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23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shd w:val="clear" w:color="FFFFFF" w:fill="FF66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AA0C61" w:rsidTr="005F2D0B">
        <w:tc>
          <w:tcPr>
            <w:tcW w:w="9639" w:type="dxa"/>
            <w:shd w:val="clear" w:color="auto" w:fill="F2DBDB" w:themeFill="accent2" w:themeFillTint="33"/>
            <w:vAlign w:val="center"/>
          </w:tcPr>
          <w:p w:rsidR="00AA0C61" w:rsidRDefault="00AA0C6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FICHE DE POSTE</w:t>
            </w:r>
          </w:p>
          <w:p w:rsidR="00FE6078" w:rsidRDefault="003C7216" w:rsidP="00FE607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Pédop</w:t>
            </w:r>
            <w:r w:rsidR="005F2D0B">
              <w:rPr>
                <w:rFonts w:ascii="Arial" w:hAnsi="Arial"/>
                <w:b/>
              </w:rPr>
              <w:t xml:space="preserve">sychiatre </w:t>
            </w:r>
          </w:p>
          <w:p w:rsidR="00AA0C61" w:rsidRPr="00362468" w:rsidRDefault="003C7216" w:rsidP="0004072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Pôle </w:t>
            </w:r>
            <w:r w:rsidR="0004072F">
              <w:rPr>
                <w:rFonts w:ascii="Arial" w:hAnsi="Arial"/>
                <w:b/>
              </w:rPr>
              <w:t>de pédopsychiatrie de Charente</w:t>
            </w:r>
          </w:p>
        </w:tc>
      </w:tr>
    </w:tbl>
    <w:p w:rsidR="00AA0C61" w:rsidRDefault="00166FF3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b/>
        </w:rPr>
        <w:fldChar w:fldCharType="begin"/>
      </w:r>
      <w:r w:rsidR="00A763AD">
        <w:rPr>
          <w:rFonts w:ascii="Arial Black" w:hAnsi="Arial Black"/>
          <w:b/>
        </w:rPr>
        <w:instrText xml:space="preserve"> INCLUDEPICTURE "C:\\Users\\0320060\\AppData\\Local\\Microsoft\\Windows\\Temporary Internet Files\\Local Settings\\Local Settings\\Temporary Internet Files\\Local Settings\\Temporary Internet Files\\Local Settings\\Temporary Internet Files\\Content.IE5\\LAVM90J9\\dprs\\DPRS.nsf\\3c658fc6da3bfa76c12568cf003f8bcb\\$Body\\0.282?OpenElement&amp;FieldElemFormat=gif" \* MERGEFORMAT \d </w:instrText>
      </w:r>
      <w:r>
        <w:rPr>
          <w:rFonts w:ascii="Arial Black" w:hAnsi="Arial Black"/>
          <w:b/>
        </w:rPr>
        <w:fldChar w:fldCharType="end"/>
      </w:r>
    </w:p>
    <w:tbl>
      <w:tblPr>
        <w:tblW w:w="9639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AA0C61" w:rsidTr="005F2D0B">
        <w:tc>
          <w:tcPr>
            <w:tcW w:w="963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DBE5F1" w:themeFill="accent1" w:themeFillTint="33"/>
            <w:vAlign w:val="center"/>
          </w:tcPr>
          <w:p w:rsidR="00AA0C61" w:rsidRDefault="00AA0C61" w:rsidP="00523F78">
            <w:pPr>
              <w:jc w:val="center"/>
            </w:pPr>
            <w:r>
              <w:rPr>
                <w:rFonts w:ascii="Arial" w:hAnsi="Arial"/>
                <w:b/>
              </w:rPr>
              <w:t xml:space="preserve">ETABLISSEMENT : CENTRE HOSPITALIER </w:t>
            </w:r>
            <w:r w:rsidR="00523F78">
              <w:rPr>
                <w:rFonts w:ascii="Arial" w:hAnsi="Arial"/>
                <w:b/>
              </w:rPr>
              <w:t>CAMILLE CLAUDEL</w:t>
            </w:r>
          </w:p>
        </w:tc>
      </w:tr>
      <w:tr w:rsidR="00AA0C61">
        <w:trPr>
          <w:cantSplit/>
        </w:trPr>
        <w:tc>
          <w:tcPr>
            <w:tcW w:w="963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B7239" w:rsidRDefault="005B7239">
            <w:pPr>
              <w:rPr>
                <w:rFonts w:asciiTheme="minorHAnsi" w:hAnsiTheme="minorHAnsi" w:cstheme="minorHAnsi"/>
                <w:b/>
              </w:rPr>
            </w:pPr>
          </w:p>
          <w:p w:rsidR="00AA0C61" w:rsidRDefault="00362468">
            <w:pPr>
              <w:rPr>
                <w:rFonts w:asciiTheme="minorHAnsi" w:hAnsiTheme="minorHAnsi" w:cstheme="minorHAnsi"/>
                <w:b/>
              </w:rPr>
            </w:pPr>
            <w:r w:rsidRPr="005F2D0B">
              <w:rPr>
                <w:rFonts w:asciiTheme="minorHAnsi" w:hAnsiTheme="minorHAnsi" w:cstheme="minorHAnsi"/>
                <w:b/>
              </w:rPr>
              <w:t xml:space="preserve">Pôle </w:t>
            </w:r>
            <w:r w:rsidR="00A13F93">
              <w:rPr>
                <w:rFonts w:asciiTheme="minorHAnsi" w:hAnsiTheme="minorHAnsi" w:cstheme="minorHAnsi"/>
                <w:b/>
              </w:rPr>
              <w:t>de pédopsychiatrie</w:t>
            </w:r>
            <w:r w:rsidR="00565AF1">
              <w:rPr>
                <w:rFonts w:asciiTheme="minorHAnsi" w:hAnsiTheme="minorHAnsi" w:cstheme="minorHAnsi"/>
                <w:b/>
              </w:rPr>
              <w:t xml:space="preserve"> enfants et adolescents</w:t>
            </w:r>
            <w:r w:rsidR="00B73E3D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B73E3D" w:rsidRDefault="00B73E3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Cheffe de Pôle : Dr Da Silva</w:t>
            </w:r>
          </w:p>
          <w:p w:rsidR="0004072F" w:rsidRDefault="0004072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Adresse de l’hôpital : </w:t>
            </w:r>
            <w:r w:rsidR="000D7373">
              <w:rPr>
                <w:rFonts w:asciiTheme="minorHAnsi" w:hAnsiTheme="minorHAnsi" w:cstheme="minorHAnsi"/>
                <w:b/>
              </w:rPr>
              <w:t xml:space="preserve">17 Rue Camille Claudel </w:t>
            </w:r>
            <w:r w:rsidR="00D664E7">
              <w:rPr>
                <w:rFonts w:asciiTheme="minorHAnsi" w:hAnsiTheme="minorHAnsi" w:cstheme="minorHAnsi"/>
                <w:b/>
              </w:rPr>
              <w:t xml:space="preserve">- </w:t>
            </w:r>
            <w:r w:rsidR="000D7373">
              <w:rPr>
                <w:rFonts w:asciiTheme="minorHAnsi" w:hAnsiTheme="minorHAnsi" w:cstheme="minorHAnsi"/>
                <w:b/>
              </w:rPr>
              <w:t xml:space="preserve">CS 90025 </w:t>
            </w:r>
            <w:r w:rsidR="00D664E7">
              <w:rPr>
                <w:rFonts w:asciiTheme="minorHAnsi" w:hAnsiTheme="minorHAnsi" w:cstheme="minorHAnsi"/>
                <w:b/>
              </w:rPr>
              <w:t xml:space="preserve">- </w:t>
            </w:r>
            <w:r w:rsidR="000D7373">
              <w:rPr>
                <w:rFonts w:asciiTheme="minorHAnsi" w:hAnsiTheme="minorHAnsi" w:cstheme="minorHAnsi"/>
                <w:b/>
              </w:rPr>
              <w:t>16400 LA COURONNE</w:t>
            </w:r>
          </w:p>
          <w:p w:rsidR="0004072F" w:rsidRPr="005F2D0B" w:rsidRDefault="0004072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Adresse du poste : </w:t>
            </w:r>
            <w:r w:rsidR="000D7373">
              <w:rPr>
                <w:rFonts w:asciiTheme="minorHAnsi" w:hAnsiTheme="minorHAnsi" w:cstheme="minorHAnsi"/>
                <w:b/>
              </w:rPr>
              <w:t xml:space="preserve">Service Mikado – 11 Route du Grand Girac </w:t>
            </w:r>
            <w:r w:rsidR="00D664E7">
              <w:rPr>
                <w:rFonts w:asciiTheme="minorHAnsi" w:hAnsiTheme="minorHAnsi" w:cstheme="minorHAnsi"/>
                <w:b/>
              </w:rPr>
              <w:t xml:space="preserve">- </w:t>
            </w:r>
            <w:r w:rsidR="000D7373">
              <w:rPr>
                <w:rFonts w:asciiTheme="minorHAnsi" w:hAnsiTheme="minorHAnsi" w:cstheme="minorHAnsi"/>
                <w:b/>
              </w:rPr>
              <w:t>16400 LA COURONNE</w:t>
            </w:r>
          </w:p>
          <w:p w:rsidR="00AA0C61" w:rsidRPr="005F2D0B" w:rsidRDefault="00AA0C61" w:rsidP="00A13F93">
            <w:pPr>
              <w:rPr>
                <w:b/>
              </w:rPr>
            </w:pPr>
          </w:p>
        </w:tc>
      </w:tr>
    </w:tbl>
    <w:p w:rsidR="00AA0C61" w:rsidRDefault="00AA0C61"/>
    <w:tbl>
      <w:tblPr>
        <w:tblW w:w="9639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AA0C61" w:rsidTr="005F2D0B">
        <w:tc>
          <w:tcPr>
            <w:tcW w:w="963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DBE5F1" w:themeFill="accent1" w:themeFillTint="33"/>
            <w:vAlign w:val="center"/>
          </w:tcPr>
          <w:p w:rsidR="00AA0C61" w:rsidRDefault="00AA0C61" w:rsidP="00362468">
            <w:pPr>
              <w:tabs>
                <w:tab w:val="left" w:pos="360"/>
              </w:tabs>
              <w:jc w:val="center"/>
            </w:pPr>
            <w:r>
              <w:rPr>
                <w:rFonts w:ascii="Arial" w:hAnsi="Arial"/>
                <w:b/>
              </w:rPr>
              <w:t>PERSONNE A CONTACTER  POUR RENSEIGNEMENTS COMPLEMENTAIRES</w:t>
            </w:r>
          </w:p>
        </w:tc>
      </w:tr>
      <w:tr w:rsidR="00AA0C61" w:rsidTr="005F2D0B">
        <w:tc>
          <w:tcPr>
            <w:tcW w:w="963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B7239" w:rsidRDefault="005B7239" w:rsidP="00EE5F0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2"/>
                <w:szCs w:val="22"/>
              </w:rPr>
            </w:pPr>
          </w:p>
          <w:p w:rsidR="00AA0C61" w:rsidRPr="0067379F" w:rsidRDefault="00523F78" w:rsidP="00EE5F01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Docteur </w:t>
            </w:r>
            <w:r w:rsidR="0004072F">
              <w:rPr>
                <w:rFonts w:asciiTheme="minorHAnsi" w:hAnsiTheme="minorHAnsi" w:cstheme="minorHAnsi"/>
                <w:sz w:val="22"/>
                <w:szCs w:val="22"/>
              </w:rPr>
              <w:t>CARIOU</w:t>
            </w:r>
            <w:r w:rsidR="000D7373">
              <w:rPr>
                <w:rFonts w:asciiTheme="minorHAnsi" w:hAnsiTheme="minorHAnsi" w:cstheme="minorHAnsi"/>
                <w:sz w:val="22"/>
                <w:szCs w:val="22"/>
              </w:rPr>
              <w:t xml:space="preserve">, pédopsychiatre </w:t>
            </w:r>
            <w:r w:rsidR="000407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r w:rsidR="000D7373">
              <w:rPr>
                <w:rFonts w:asciiTheme="minorHAnsi" w:hAnsiTheme="minorHAnsi" w:cstheme="minorHAnsi"/>
                <w:bCs/>
                <w:sz w:val="22"/>
                <w:szCs w:val="22"/>
              </w:rPr>
              <w:t>Secrétariat de Mikado</w:t>
            </w:r>
            <w:r w:rsidR="00ED0D8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</w:t>
            </w:r>
            <w:hyperlink r:id="rId7" w:history="1">
              <w:r w:rsidR="00ED0D88" w:rsidRPr="00BD0743">
                <w:rPr>
                  <w:rStyle w:val="Lienhypertexte"/>
                  <w:rFonts w:asciiTheme="minorHAnsi" w:hAnsiTheme="minorHAnsi" w:cstheme="minorHAnsi"/>
                  <w:bCs/>
                  <w:sz w:val="22"/>
                  <w:szCs w:val="22"/>
                </w:rPr>
                <w:t>secretariat.mikado@ch-claudel.fr</w:t>
              </w:r>
            </w:hyperlink>
            <w:r w:rsidR="00ED0D8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D73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4072F">
              <w:rPr>
                <w:rFonts w:asciiTheme="minorHAnsi" w:hAnsiTheme="minorHAnsi" w:cstheme="minorHAnsi"/>
                <w:bCs/>
                <w:sz w:val="22"/>
                <w:szCs w:val="22"/>
              </w:rPr>
              <w:t>05 45 67 06 02</w:t>
            </w:r>
          </w:p>
          <w:p w:rsidR="001D4F3A" w:rsidRDefault="00FE6078" w:rsidP="00000C13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Direction des affaires médicales – </w:t>
            </w:r>
            <w:hyperlink r:id="rId8" w:history="1">
              <w:r w:rsidRPr="00377E9D">
                <w:rPr>
                  <w:rStyle w:val="Lienhypertexte"/>
                  <w:rFonts w:asciiTheme="minorHAnsi" w:hAnsiTheme="minorHAnsi" w:cstheme="minorHAnsi"/>
                  <w:bCs/>
                  <w:sz w:val="22"/>
                  <w:szCs w:val="22"/>
                </w:rPr>
                <w:t>affaires.medicales@ch-claudel.fr</w:t>
              </w:r>
            </w:hyperlink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05.45.23.85.47</w:t>
            </w:r>
          </w:p>
          <w:p w:rsidR="005B7239" w:rsidRPr="005B7239" w:rsidRDefault="005B7239" w:rsidP="00000C13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AA0C61" w:rsidRDefault="00AA0C61"/>
    <w:tbl>
      <w:tblPr>
        <w:tblW w:w="9639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9"/>
        <w:gridCol w:w="90"/>
      </w:tblGrid>
      <w:tr w:rsidR="00AA0C61" w:rsidTr="00D664E7">
        <w:trPr>
          <w:gridAfter w:val="1"/>
          <w:wAfter w:w="90" w:type="dxa"/>
          <w:trHeight w:val="265"/>
        </w:trPr>
        <w:tc>
          <w:tcPr>
            <w:tcW w:w="95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DBE5F1" w:themeFill="accent1" w:themeFillTint="33"/>
            <w:vAlign w:val="center"/>
          </w:tcPr>
          <w:p w:rsidR="00AA0C61" w:rsidRDefault="00AA0C61" w:rsidP="00D97185">
            <w:pPr>
              <w:jc w:val="center"/>
            </w:pPr>
            <w:r>
              <w:rPr>
                <w:rFonts w:ascii="Arial" w:hAnsi="Arial"/>
                <w:b/>
              </w:rPr>
              <w:t xml:space="preserve">IDENTIFICATION DU POSTE </w:t>
            </w:r>
          </w:p>
        </w:tc>
      </w:tr>
      <w:tr w:rsidR="00AA0C61" w:rsidTr="00D664E7">
        <w:trPr>
          <w:gridAfter w:val="1"/>
          <w:wAfter w:w="90" w:type="dxa"/>
          <w:trHeight w:val="21"/>
        </w:trPr>
        <w:tc>
          <w:tcPr>
            <w:tcW w:w="95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1673E" w:rsidRDefault="00C1673E" w:rsidP="00C167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A0C61" w:rsidRPr="00C1673E" w:rsidRDefault="005F2D0B" w:rsidP="00C1673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1673E">
              <w:rPr>
                <w:rFonts w:asciiTheme="minorHAnsi" w:hAnsiTheme="minorHAnsi" w:cstheme="minorHAnsi"/>
                <w:b/>
                <w:sz w:val="22"/>
                <w:szCs w:val="22"/>
              </w:rPr>
              <w:t>Psychiatre</w:t>
            </w:r>
            <w:r w:rsidR="00A13F93" w:rsidRPr="00C1673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, Assistant spécialiste, pratic</w:t>
            </w:r>
            <w:r w:rsidR="000D7373" w:rsidRPr="00C1673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</w:t>
            </w:r>
            <w:r w:rsidR="00A13F93" w:rsidRPr="00C1673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en hospitalier contractuel ou prat</w:t>
            </w:r>
            <w:r w:rsidR="000D7373" w:rsidRPr="00C1673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</w:t>
            </w:r>
            <w:r w:rsidR="00A13F93" w:rsidRPr="00C1673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cien titulaire, à temps plein, mais temps partiel possible également</w:t>
            </w:r>
            <w:r w:rsidR="00C1673E" w:rsidRPr="00C1673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.</w:t>
            </w:r>
          </w:p>
          <w:p w:rsidR="00EE5F01" w:rsidRPr="00EC1BF9" w:rsidRDefault="00EE5F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D7373" w:rsidRPr="00EC1BF9" w:rsidRDefault="00A13F93" w:rsidP="007545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1BF9">
              <w:rPr>
                <w:rFonts w:asciiTheme="minorHAnsi" w:hAnsiTheme="minorHAnsi" w:cstheme="minorHAnsi"/>
                <w:sz w:val="22"/>
                <w:szCs w:val="22"/>
              </w:rPr>
              <w:t>Le poste est à pourvoir sur les structures</w:t>
            </w:r>
            <w:r w:rsidR="000D7373" w:rsidRPr="00EC1BF9">
              <w:rPr>
                <w:rFonts w:asciiTheme="minorHAnsi" w:hAnsiTheme="minorHAnsi" w:cstheme="minorHAnsi"/>
                <w:sz w:val="22"/>
                <w:szCs w:val="22"/>
              </w:rPr>
              <w:t xml:space="preserve"> adolescentes, en partage avec deux</w:t>
            </w:r>
            <w:r w:rsidRPr="00EC1BF9">
              <w:rPr>
                <w:rFonts w:asciiTheme="minorHAnsi" w:hAnsiTheme="minorHAnsi" w:cstheme="minorHAnsi"/>
                <w:sz w:val="22"/>
                <w:szCs w:val="22"/>
              </w:rPr>
              <w:t xml:space="preserve"> autre</w:t>
            </w:r>
            <w:r w:rsidR="00FD70F1" w:rsidRPr="00EC1BF9">
              <w:rPr>
                <w:rFonts w:asciiTheme="minorHAnsi" w:hAnsiTheme="minorHAnsi" w:cstheme="minorHAnsi"/>
                <w:sz w:val="22"/>
                <w:szCs w:val="22"/>
              </w:rPr>
              <w:t>s p</w:t>
            </w:r>
            <w:r w:rsidRPr="00EC1BF9">
              <w:rPr>
                <w:rFonts w:asciiTheme="minorHAnsi" w:hAnsiTheme="minorHAnsi" w:cstheme="minorHAnsi"/>
                <w:sz w:val="22"/>
                <w:szCs w:val="22"/>
              </w:rPr>
              <w:t>raticien</w:t>
            </w:r>
            <w:r w:rsidR="00FD70F1" w:rsidRPr="00EC1BF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EC1BF9">
              <w:rPr>
                <w:rFonts w:asciiTheme="minorHAnsi" w:hAnsiTheme="minorHAnsi" w:cstheme="minorHAnsi"/>
                <w:sz w:val="22"/>
                <w:szCs w:val="22"/>
              </w:rPr>
              <w:t xml:space="preserve"> hospitalier</w:t>
            </w:r>
            <w:r w:rsidR="000D7373" w:rsidRPr="00EC1BF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EC1BF9">
              <w:rPr>
                <w:rFonts w:asciiTheme="minorHAnsi" w:hAnsiTheme="minorHAnsi" w:cstheme="minorHAnsi"/>
                <w:sz w:val="22"/>
                <w:szCs w:val="22"/>
              </w:rPr>
              <w:t>. Une activité mixte est possible selon l’orientation et les souhaits des candidat</w:t>
            </w:r>
            <w:r w:rsidR="000D7373" w:rsidRPr="00EC1BF9">
              <w:rPr>
                <w:rFonts w:asciiTheme="minorHAnsi" w:hAnsiTheme="minorHAnsi" w:cstheme="minorHAnsi"/>
                <w:sz w:val="22"/>
                <w:szCs w:val="22"/>
              </w:rPr>
              <w:t>s(t</w:t>
            </w:r>
            <w:r w:rsidRPr="00EC1BF9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r w:rsidR="000D7373" w:rsidRPr="00EC1BF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EC1BF9">
              <w:rPr>
                <w:rFonts w:asciiTheme="minorHAnsi" w:hAnsiTheme="minorHAnsi" w:cstheme="minorHAnsi"/>
                <w:sz w:val="22"/>
                <w:szCs w:val="22"/>
              </w:rPr>
              <w:t xml:space="preserve"> vers les autres unité</w:t>
            </w:r>
            <w:r w:rsidR="000D7373" w:rsidRPr="00EC1BF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EC1BF9">
              <w:rPr>
                <w:rFonts w:asciiTheme="minorHAnsi" w:hAnsiTheme="minorHAnsi" w:cstheme="minorHAnsi"/>
                <w:sz w:val="22"/>
                <w:szCs w:val="22"/>
              </w:rPr>
              <w:t xml:space="preserve"> du pôle : </w:t>
            </w:r>
          </w:p>
          <w:p w:rsidR="000D7373" w:rsidRPr="00EC1BF9" w:rsidRDefault="000D7373" w:rsidP="000D7373">
            <w:pPr>
              <w:pStyle w:val="Paragraphedeliste"/>
              <w:numPr>
                <w:ilvl w:val="0"/>
                <w:numId w:val="4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EC1BF9">
              <w:rPr>
                <w:rFonts w:asciiTheme="minorHAnsi" w:hAnsiTheme="minorHAnsi" w:cstheme="minorHAnsi"/>
                <w:sz w:val="22"/>
                <w:szCs w:val="22"/>
              </w:rPr>
              <w:t>périnatalité</w:t>
            </w:r>
            <w:proofErr w:type="gramEnd"/>
          </w:p>
          <w:p w:rsidR="000D7373" w:rsidRPr="00EC1BF9" w:rsidRDefault="000D7373" w:rsidP="000D7373">
            <w:pPr>
              <w:pStyle w:val="Paragraphedeliste"/>
              <w:numPr>
                <w:ilvl w:val="0"/>
                <w:numId w:val="4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EC1BF9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A13F93" w:rsidRPr="00EC1BF9">
              <w:rPr>
                <w:rFonts w:asciiTheme="minorHAnsi" w:hAnsiTheme="minorHAnsi" w:cstheme="minorHAnsi"/>
                <w:sz w:val="22"/>
                <w:szCs w:val="22"/>
              </w:rPr>
              <w:t>ôpit</w:t>
            </w:r>
            <w:r w:rsidRPr="00EC1BF9">
              <w:rPr>
                <w:rFonts w:asciiTheme="minorHAnsi" w:hAnsiTheme="minorHAnsi" w:cstheme="minorHAnsi"/>
                <w:sz w:val="22"/>
                <w:szCs w:val="22"/>
              </w:rPr>
              <w:t>aux</w:t>
            </w:r>
            <w:proofErr w:type="gramEnd"/>
            <w:r w:rsidRPr="00EC1BF9">
              <w:rPr>
                <w:rFonts w:asciiTheme="minorHAnsi" w:hAnsiTheme="minorHAnsi" w:cstheme="minorHAnsi"/>
                <w:sz w:val="22"/>
                <w:szCs w:val="22"/>
              </w:rPr>
              <w:t xml:space="preserve"> de jour 3-8 ans ou 8-12 ans</w:t>
            </w:r>
          </w:p>
          <w:p w:rsidR="0067379F" w:rsidRPr="00EC1BF9" w:rsidRDefault="00A13F93" w:rsidP="000D7373">
            <w:pPr>
              <w:pStyle w:val="Paragraphedeliste"/>
              <w:numPr>
                <w:ilvl w:val="0"/>
                <w:numId w:val="4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EC1BF9">
              <w:rPr>
                <w:rFonts w:asciiTheme="minorHAnsi" w:hAnsiTheme="minorHAnsi" w:cstheme="minorHAnsi"/>
                <w:sz w:val="22"/>
                <w:szCs w:val="22"/>
              </w:rPr>
              <w:t>consultation</w:t>
            </w:r>
            <w:r w:rsidR="000D7373" w:rsidRPr="00EC1BF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gramEnd"/>
            <w:r w:rsidR="000D7373" w:rsidRPr="00EC1BF9">
              <w:rPr>
                <w:rFonts w:asciiTheme="minorHAnsi" w:hAnsiTheme="minorHAnsi" w:cstheme="minorHAnsi"/>
                <w:sz w:val="22"/>
                <w:szCs w:val="22"/>
              </w:rPr>
              <w:t xml:space="preserve"> en CMP 3-12 ans</w:t>
            </w:r>
          </w:p>
          <w:p w:rsidR="00A13F93" w:rsidRPr="00EC1BF9" w:rsidRDefault="00A13F93" w:rsidP="007545A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664E7" w:rsidRPr="00EC1BF9" w:rsidRDefault="007E7355" w:rsidP="00A13F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1B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Présentation des </w:t>
            </w:r>
            <w:r w:rsidR="00B73E3D" w:rsidRPr="00EC1BF9">
              <w:rPr>
                <w:rFonts w:asciiTheme="minorHAnsi" w:hAnsiTheme="minorHAnsi" w:cstheme="minorHAnsi"/>
                <w:b/>
                <w:sz w:val="22"/>
                <w:szCs w:val="22"/>
              </w:rPr>
              <w:t>structures adolescentes</w:t>
            </w:r>
            <w:r w:rsidRPr="00EC1B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 : </w:t>
            </w:r>
          </w:p>
          <w:p w:rsidR="00A13F93" w:rsidRPr="00EC1BF9" w:rsidRDefault="007E7355" w:rsidP="00D664E7">
            <w:pPr>
              <w:ind w:firstLine="50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1BF9">
              <w:rPr>
                <w:rFonts w:asciiTheme="minorHAnsi" w:hAnsiTheme="minorHAnsi" w:cstheme="minorHAnsi"/>
                <w:sz w:val="22"/>
                <w:szCs w:val="22"/>
              </w:rPr>
              <w:t>Ell</w:t>
            </w:r>
            <w:r w:rsidR="00FD70F1" w:rsidRPr="00EC1BF9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C1BF9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="00B73E3D" w:rsidRPr="00EC1BF9">
              <w:rPr>
                <w:rFonts w:asciiTheme="minorHAnsi" w:hAnsiTheme="minorHAnsi" w:cstheme="minorHAnsi"/>
                <w:sz w:val="22"/>
                <w:szCs w:val="22"/>
              </w:rPr>
              <w:t>comprennent une équipe</w:t>
            </w:r>
            <w:r w:rsidR="00B73E3D" w:rsidRPr="00EC1B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13F93" w:rsidRPr="00EC1BF9">
              <w:rPr>
                <w:rFonts w:asciiTheme="minorHAnsi" w:hAnsiTheme="minorHAnsi" w:cstheme="minorHAnsi"/>
                <w:sz w:val="22"/>
                <w:szCs w:val="22"/>
              </w:rPr>
              <w:t>pluridisciplinaire</w:t>
            </w:r>
            <w:r w:rsidR="000D7373" w:rsidRPr="00EC1BF9">
              <w:rPr>
                <w:rFonts w:asciiTheme="minorHAnsi" w:hAnsiTheme="minorHAnsi" w:cstheme="minorHAnsi"/>
                <w:sz w:val="22"/>
                <w:szCs w:val="22"/>
              </w:rPr>
              <w:t> : infirmières</w:t>
            </w:r>
            <w:r w:rsidR="00B73E3D" w:rsidRPr="00EC1BF9">
              <w:rPr>
                <w:rFonts w:asciiTheme="minorHAnsi" w:hAnsiTheme="minorHAnsi" w:cstheme="minorHAnsi"/>
                <w:sz w:val="22"/>
                <w:szCs w:val="22"/>
              </w:rPr>
              <w:t xml:space="preserve"> et infirmière</w:t>
            </w:r>
            <w:r w:rsidR="0004072F" w:rsidRPr="00EC1BF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B73E3D" w:rsidRPr="00EC1BF9">
              <w:rPr>
                <w:rFonts w:asciiTheme="minorHAnsi" w:hAnsiTheme="minorHAnsi" w:cstheme="minorHAnsi"/>
                <w:sz w:val="22"/>
                <w:szCs w:val="22"/>
              </w:rPr>
              <w:t xml:space="preserve"> en pratique avancée, </w:t>
            </w:r>
            <w:r w:rsidR="0081380F" w:rsidRPr="00EC1BF9">
              <w:rPr>
                <w:rFonts w:asciiTheme="minorHAnsi" w:hAnsiTheme="minorHAnsi" w:cstheme="minorHAnsi"/>
                <w:sz w:val="22"/>
                <w:szCs w:val="22"/>
              </w:rPr>
              <w:t xml:space="preserve">cadre de santé, </w:t>
            </w:r>
            <w:r w:rsidR="00A13F93" w:rsidRPr="00EC1BF9">
              <w:rPr>
                <w:rFonts w:asciiTheme="minorHAnsi" w:hAnsiTheme="minorHAnsi" w:cstheme="minorHAnsi"/>
                <w:sz w:val="22"/>
                <w:szCs w:val="22"/>
              </w:rPr>
              <w:t>psychologues, éducateurs spécialisés, p</w:t>
            </w:r>
            <w:r w:rsidR="00B73E3D" w:rsidRPr="00EC1BF9">
              <w:rPr>
                <w:rFonts w:asciiTheme="minorHAnsi" w:hAnsiTheme="minorHAnsi" w:cstheme="minorHAnsi"/>
                <w:sz w:val="22"/>
                <w:szCs w:val="22"/>
              </w:rPr>
              <w:t xml:space="preserve">sychomotricienne, assistant de service social, </w:t>
            </w:r>
            <w:r w:rsidR="00EC1BF9" w:rsidRPr="00EC1BF9">
              <w:rPr>
                <w:rFonts w:asciiTheme="minorHAnsi" w:hAnsiTheme="minorHAnsi" w:cstheme="minorHAnsi"/>
                <w:sz w:val="22"/>
                <w:szCs w:val="22"/>
              </w:rPr>
              <w:t>enseignante spécialisée.</w:t>
            </w:r>
          </w:p>
          <w:p w:rsidR="00D664E7" w:rsidRPr="00EC1BF9" w:rsidRDefault="00A13F93" w:rsidP="00D07782">
            <w:pPr>
              <w:ind w:firstLine="50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1BF9">
              <w:rPr>
                <w:rFonts w:asciiTheme="minorHAnsi" w:hAnsiTheme="minorHAnsi" w:cstheme="minorHAnsi"/>
                <w:sz w:val="22"/>
                <w:szCs w:val="22"/>
              </w:rPr>
              <w:t xml:space="preserve">L'approche clinique est intégrative et multidimensionnelle, ouverte aux </w:t>
            </w:r>
            <w:r w:rsidR="00B73E3D" w:rsidRPr="00EC1BF9">
              <w:rPr>
                <w:rFonts w:asciiTheme="minorHAnsi" w:hAnsiTheme="minorHAnsi" w:cstheme="minorHAnsi"/>
                <w:sz w:val="22"/>
                <w:szCs w:val="22"/>
              </w:rPr>
              <w:t>dimensions psychodynamique</w:t>
            </w:r>
            <w:r w:rsidR="000D7373" w:rsidRPr="00EC1BF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B73E3D" w:rsidRPr="00EC1BF9">
              <w:rPr>
                <w:rFonts w:asciiTheme="minorHAnsi" w:hAnsiTheme="minorHAnsi" w:cstheme="minorHAnsi"/>
                <w:sz w:val="22"/>
                <w:szCs w:val="22"/>
              </w:rPr>
              <w:t xml:space="preserve"> psychanalytique</w:t>
            </w:r>
            <w:r w:rsidR="000D7373" w:rsidRPr="00EC1BF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B73E3D" w:rsidRPr="00EC1BF9">
              <w:rPr>
                <w:rFonts w:asciiTheme="minorHAnsi" w:hAnsiTheme="minorHAnsi" w:cstheme="minorHAnsi"/>
                <w:sz w:val="22"/>
                <w:szCs w:val="22"/>
              </w:rPr>
              <w:t>, cognitivo-comportementale</w:t>
            </w:r>
            <w:r w:rsidR="000D7373" w:rsidRPr="00EC1BF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B73E3D" w:rsidRPr="00EC1B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C6C13" w:rsidRPr="00EC1BF9">
              <w:rPr>
                <w:rFonts w:asciiTheme="minorHAnsi" w:hAnsiTheme="minorHAnsi" w:cstheme="minorHAnsi"/>
                <w:sz w:val="22"/>
                <w:szCs w:val="22"/>
              </w:rPr>
              <w:t>systémiques et</w:t>
            </w:r>
            <w:r w:rsidR="00B73E3D" w:rsidRPr="00EC1BF9">
              <w:rPr>
                <w:rFonts w:asciiTheme="minorHAnsi" w:hAnsiTheme="minorHAnsi" w:cstheme="minorHAnsi"/>
                <w:sz w:val="22"/>
                <w:szCs w:val="22"/>
              </w:rPr>
              <w:t xml:space="preserve"> sensible aux approches transculturelles. Une place aux approches dédiées au </w:t>
            </w:r>
            <w:r w:rsidR="000D7373" w:rsidRPr="00EC1BF9">
              <w:rPr>
                <w:rFonts w:asciiTheme="minorHAnsi" w:hAnsiTheme="minorHAnsi" w:cstheme="minorHAnsi"/>
                <w:sz w:val="22"/>
                <w:szCs w:val="22"/>
              </w:rPr>
              <w:t>psycho traumatisme</w:t>
            </w:r>
            <w:r w:rsidR="00B73E3D" w:rsidRPr="00EC1BF9">
              <w:rPr>
                <w:rFonts w:asciiTheme="minorHAnsi" w:hAnsiTheme="minorHAnsi" w:cstheme="minorHAnsi"/>
                <w:sz w:val="22"/>
                <w:szCs w:val="22"/>
              </w:rPr>
              <w:t xml:space="preserve"> est également présente en raison de l’importance de cette dimension </w:t>
            </w:r>
            <w:r w:rsidR="00FD70F1" w:rsidRPr="00EC1BF9">
              <w:rPr>
                <w:rFonts w:asciiTheme="minorHAnsi" w:hAnsiTheme="minorHAnsi" w:cstheme="minorHAnsi"/>
                <w:sz w:val="22"/>
                <w:szCs w:val="22"/>
              </w:rPr>
              <w:t xml:space="preserve">dans la </w:t>
            </w:r>
            <w:r w:rsidR="00B73E3D" w:rsidRPr="00EC1BF9">
              <w:rPr>
                <w:rFonts w:asciiTheme="minorHAnsi" w:hAnsiTheme="minorHAnsi" w:cstheme="minorHAnsi"/>
                <w:sz w:val="22"/>
                <w:szCs w:val="22"/>
              </w:rPr>
              <w:t>clinique de nos adolescent</w:t>
            </w:r>
            <w:r w:rsidR="00D664E7" w:rsidRPr="00EC1BF9">
              <w:rPr>
                <w:rFonts w:asciiTheme="minorHAnsi" w:hAnsiTheme="minorHAnsi" w:cstheme="minorHAnsi"/>
                <w:sz w:val="22"/>
                <w:szCs w:val="22"/>
              </w:rPr>
              <w:t>s(</w:t>
            </w:r>
            <w:r w:rsidR="00B73E3D" w:rsidRPr="00EC1BF9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r w:rsidR="00D664E7" w:rsidRPr="00EC1BF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9C6C13" w:rsidRPr="00EC1B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664E7" w:rsidRPr="00D07782" w:rsidRDefault="00B73E3D" w:rsidP="00D07782">
            <w:pPr>
              <w:ind w:firstLine="50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1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6C13" w:rsidRPr="00EC1BF9">
              <w:rPr>
                <w:rFonts w:asciiTheme="minorHAnsi" w:hAnsiTheme="minorHAnsi" w:cstheme="minorHAnsi"/>
                <w:sz w:val="22"/>
                <w:szCs w:val="22"/>
              </w:rPr>
              <w:t>Trois sous-</w:t>
            </w:r>
            <w:r w:rsidRPr="00EC1BF9">
              <w:rPr>
                <w:rFonts w:asciiTheme="minorHAnsi" w:hAnsiTheme="minorHAnsi" w:cstheme="minorHAnsi"/>
                <w:sz w:val="22"/>
                <w:szCs w:val="22"/>
              </w:rPr>
              <w:t xml:space="preserve">unités au sein des structures adolescentes permettent une prise en charge allant des consultations en CMP </w:t>
            </w:r>
            <w:r w:rsidR="009C6C13" w:rsidRPr="00EC1BF9">
              <w:rPr>
                <w:rFonts w:asciiTheme="minorHAnsi" w:hAnsiTheme="minorHAnsi" w:cstheme="minorHAnsi"/>
                <w:sz w:val="22"/>
                <w:szCs w:val="22"/>
              </w:rPr>
              <w:t>jus</w:t>
            </w:r>
            <w:r w:rsidRPr="00EC1BF9">
              <w:rPr>
                <w:rFonts w:asciiTheme="minorHAnsi" w:hAnsiTheme="minorHAnsi" w:cstheme="minorHAnsi"/>
                <w:sz w:val="22"/>
                <w:szCs w:val="22"/>
              </w:rPr>
              <w:t>qu’à</w:t>
            </w:r>
            <w:r w:rsidR="0004072F" w:rsidRPr="00EC1BF9">
              <w:rPr>
                <w:rFonts w:asciiTheme="minorHAnsi" w:hAnsiTheme="minorHAnsi" w:cstheme="minorHAnsi"/>
                <w:sz w:val="22"/>
                <w:szCs w:val="22"/>
              </w:rPr>
              <w:t xml:space="preserve"> l’intensification en hospitali</w:t>
            </w:r>
            <w:r w:rsidRPr="00EC1BF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04072F" w:rsidRPr="00EC1BF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EC1BF9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04072F" w:rsidRPr="00EC1BF9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EC1BF9">
              <w:rPr>
                <w:rFonts w:asciiTheme="minorHAnsi" w:hAnsiTheme="minorHAnsi" w:cstheme="minorHAnsi"/>
                <w:sz w:val="22"/>
                <w:szCs w:val="22"/>
              </w:rPr>
              <w:t>on temps plein</w:t>
            </w:r>
            <w:r w:rsidR="009C6C13" w:rsidRPr="00EC1BF9">
              <w:rPr>
                <w:rFonts w:asciiTheme="minorHAnsi" w:hAnsiTheme="minorHAnsi" w:cstheme="minorHAnsi"/>
                <w:sz w:val="22"/>
                <w:szCs w:val="22"/>
              </w:rPr>
              <w:t xml:space="preserve"> et en </w:t>
            </w:r>
            <w:r w:rsidRPr="00EC1BF9">
              <w:rPr>
                <w:rFonts w:asciiTheme="minorHAnsi" w:hAnsiTheme="minorHAnsi" w:cstheme="minorHAnsi"/>
                <w:sz w:val="22"/>
                <w:szCs w:val="22"/>
              </w:rPr>
              <w:t>hospitalisa</w:t>
            </w:r>
            <w:r w:rsidR="009C6C13" w:rsidRPr="00EC1BF9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EC1BF9">
              <w:rPr>
                <w:rFonts w:asciiTheme="minorHAnsi" w:hAnsiTheme="minorHAnsi" w:cstheme="minorHAnsi"/>
                <w:sz w:val="22"/>
                <w:szCs w:val="22"/>
              </w:rPr>
              <w:t xml:space="preserve">ion de jour. </w:t>
            </w:r>
            <w:r w:rsidR="00D664E7" w:rsidRPr="00EC1BF9">
              <w:rPr>
                <w:rFonts w:asciiTheme="minorHAnsi" w:hAnsiTheme="minorHAnsi" w:cstheme="minorHAnsi"/>
                <w:sz w:val="22"/>
                <w:szCs w:val="22"/>
              </w:rPr>
              <w:t>Une é</w:t>
            </w:r>
            <w:r w:rsidR="009C6C13" w:rsidRPr="00EC1BF9">
              <w:rPr>
                <w:rFonts w:asciiTheme="minorHAnsi" w:hAnsiTheme="minorHAnsi" w:cstheme="minorHAnsi"/>
                <w:sz w:val="22"/>
                <w:szCs w:val="22"/>
              </w:rPr>
              <w:t xml:space="preserve">quipe </w:t>
            </w:r>
            <w:r w:rsidR="007E7355" w:rsidRPr="00EC1BF9">
              <w:rPr>
                <w:rFonts w:asciiTheme="minorHAnsi" w:hAnsiTheme="minorHAnsi" w:cstheme="minorHAnsi"/>
                <w:sz w:val="22"/>
                <w:szCs w:val="22"/>
              </w:rPr>
              <w:t>mobile vient</w:t>
            </w:r>
            <w:r w:rsidR="009C6C13" w:rsidRPr="00EC1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64E7" w:rsidRPr="00EC1BF9">
              <w:rPr>
                <w:rFonts w:asciiTheme="minorHAnsi" w:hAnsiTheme="minorHAnsi" w:cstheme="minorHAnsi"/>
                <w:sz w:val="22"/>
                <w:szCs w:val="22"/>
              </w:rPr>
              <w:t>compléter</w:t>
            </w:r>
            <w:r w:rsidR="007E7355" w:rsidRPr="00EC1BF9">
              <w:rPr>
                <w:rFonts w:asciiTheme="minorHAnsi" w:hAnsiTheme="minorHAnsi" w:cstheme="minorHAnsi"/>
                <w:sz w:val="22"/>
                <w:szCs w:val="22"/>
              </w:rPr>
              <w:t xml:space="preserve"> le dispositif </w:t>
            </w:r>
            <w:r w:rsidR="009C6C13" w:rsidRPr="00EC1BF9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E7355" w:rsidRPr="00EC1BF9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9C6C13" w:rsidRPr="00EC1BF9">
              <w:rPr>
                <w:rFonts w:asciiTheme="minorHAnsi" w:hAnsiTheme="minorHAnsi" w:cstheme="minorHAnsi"/>
                <w:sz w:val="22"/>
                <w:szCs w:val="22"/>
              </w:rPr>
              <w:t xml:space="preserve">ur les situations de déscolarisation ou de crise. </w:t>
            </w:r>
          </w:p>
          <w:p w:rsidR="00D664E7" w:rsidRPr="00EC1BF9" w:rsidRDefault="009C6C13" w:rsidP="00D07782">
            <w:pPr>
              <w:ind w:firstLine="50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1BF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Les équipes sont dynamiques et formées régulièrement par l’hôpital. Elles ont </w:t>
            </w:r>
            <w:r w:rsidR="00FD70F1" w:rsidRPr="00EC1BF9">
              <w:rPr>
                <w:rFonts w:asciiTheme="minorHAnsi" w:hAnsiTheme="minorHAnsi" w:cstheme="minorHAnsi"/>
                <w:sz w:val="22"/>
                <w:szCs w:val="22"/>
              </w:rPr>
              <w:t>développé de solides</w:t>
            </w:r>
            <w:r w:rsidR="00D664E7" w:rsidRPr="00EC1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C1BF9">
              <w:rPr>
                <w:rFonts w:asciiTheme="minorHAnsi" w:hAnsiTheme="minorHAnsi" w:cstheme="minorHAnsi"/>
                <w:sz w:val="22"/>
                <w:szCs w:val="22"/>
              </w:rPr>
              <w:t xml:space="preserve">outils de compréhension de la clinique. Nous proposons au sein de ces unités, des prises en charge conjointes </w:t>
            </w:r>
            <w:r w:rsidR="00D664E7" w:rsidRPr="00EC1BF9">
              <w:rPr>
                <w:rFonts w:asciiTheme="minorHAnsi" w:hAnsiTheme="minorHAnsi" w:cstheme="minorHAnsi"/>
                <w:sz w:val="22"/>
                <w:szCs w:val="22"/>
              </w:rPr>
              <w:t>pluridisciplinaires</w:t>
            </w:r>
            <w:r w:rsidRPr="00EC1BF9">
              <w:rPr>
                <w:rFonts w:asciiTheme="minorHAnsi" w:hAnsiTheme="minorHAnsi" w:cstheme="minorHAnsi"/>
                <w:sz w:val="22"/>
                <w:szCs w:val="22"/>
              </w:rPr>
              <w:t xml:space="preserve"> riches, ajustées à chaque situation clinique.</w:t>
            </w:r>
          </w:p>
          <w:p w:rsidR="00AA0C61" w:rsidRPr="00D07782" w:rsidRDefault="009C6C13" w:rsidP="00D07782">
            <w:pPr>
              <w:ind w:firstLine="50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1BF9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7E7355" w:rsidRPr="00EC1BF9">
              <w:rPr>
                <w:rFonts w:asciiTheme="minorHAnsi" w:hAnsiTheme="minorHAnsi" w:cstheme="minorHAnsi"/>
                <w:sz w:val="22"/>
                <w:szCs w:val="22"/>
              </w:rPr>
              <w:t xml:space="preserve">ne </w:t>
            </w:r>
            <w:r w:rsidRPr="00EC1BF9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E7355" w:rsidRPr="00EC1BF9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EC1BF9">
              <w:rPr>
                <w:rFonts w:asciiTheme="minorHAnsi" w:hAnsiTheme="minorHAnsi" w:cstheme="minorHAnsi"/>
                <w:sz w:val="22"/>
                <w:szCs w:val="22"/>
              </w:rPr>
              <w:t>ace importante est faite au travail avec l</w:t>
            </w:r>
            <w:r w:rsidR="00D07782">
              <w:rPr>
                <w:rFonts w:asciiTheme="minorHAnsi" w:hAnsiTheme="minorHAnsi" w:cstheme="minorHAnsi"/>
                <w:sz w:val="22"/>
                <w:szCs w:val="22"/>
              </w:rPr>
              <w:t>es familles et les partenaires.</w:t>
            </w:r>
          </w:p>
        </w:tc>
      </w:tr>
      <w:tr w:rsidR="00AA0C61" w:rsidTr="00D664E7">
        <w:tc>
          <w:tcPr>
            <w:tcW w:w="9639" w:type="dxa"/>
            <w:gridSpan w:val="2"/>
            <w:tcBorders>
              <w:top w:val="threeDEmboss" w:sz="6" w:space="0" w:color="auto"/>
              <w:bottom w:val="threeDEmboss" w:sz="6" w:space="0" w:color="auto"/>
            </w:tcBorders>
            <w:shd w:val="clear" w:color="FFFFFF" w:fill="FFFFFF"/>
            <w:vAlign w:val="center"/>
          </w:tcPr>
          <w:p w:rsidR="00AA0C61" w:rsidRDefault="00AA0C61">
            <w:pPr>
              <w:jc w:val="center"/>
            </w:pPr>
          </w:p>
          <w:p w:rsidR="00C1673E" w:rsidRDefault="00C1673E">
            <w:pPr>
              <w:jc w:val="center"/>
            </w:pPr>
          </w:p>
          <w:p w:rsidR="00C1673E" w:rsidRDefault="00C1673E" w:rsidP="00C1673E">
            <w:bookmarkStart w:id="0" w:name="_GoBack"/>
            <w:bookmarkEnd w:id="0"/>
          </w:p>
        </w:tc>
      </w:tr>
      <w:tr w:rsidR="00AA0C61" w:rsidTr="00D664E7">
        <w:tc>
          <w:tcPr>
            <w:tcW w:w="9639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C6D9F1" w:themeFill="text2" w:themeFillTint="33"/>
            <w:vAlign w:val="center"/>
          </w:tcPr>
          <w:p w:rsidR="00AA0C61" w:rsidRDefault="00AA0C61" w:rsidP="00D97185">
            <w:pPr>
              <w:jc w:val="center"/>
            </w:pPr>
            <w:r>
              <w:rPr>
                <w:rFonts w:ascii="Arial" w:hAnsi="Arial"/>
                <w:b/>
              </w:rPr>
              <w:t xml:space="preserve">MISSIONS DU POSTE  </w:t>
            </w:r>
          </w:p>
        </w:tc>
      </w:tr>
      <w:tr w:rsidR="00AA0C61" w:rsidTr="00D664E7">
        <w:tc>
          <w:tcPr>
            <w:tcW w:w="9639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81380F" w:rsidRPr="00EC1BF9" w:rsidRDefault="00F90D66" w:rsidP="00D07782">
            <w:pPr>
              <w:jc w:val="both"/>
              <w:rPr>
                <w:rFonts w:asciiTheme="minorHAnsi" w:hAnsiTheme="minorHAnsi" w:cstheme="minorHAnsi"/>
                <w:color w:val="2E2F24"/>
                <w:sz w:val="22"/>
                <w:szCs w:val="22"/>
              </w:rPr>
            </w:pPr>
            <w:r w:rsidRPr="00EC1BF9">
              <w:rPr>
                <w:rFonts w:asciiTheme="minorHAnsi" w:hAnsiTheme="minorHAnsi" w:cstheme="minorHAnsi"/>
                <w:bCs/>
                <w:sz w:val="22"/>
                <w:szCs w:val="22"/>
              </w:rPr>
              <w:t>Le Médecin</w:t>
            </w:r>
            <w:r w:rsidR="005B7239" w:rsidRPr="00EC1BF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pédop</w:t>
            </w:r>
            <w:r w:rsidR="00AC3BB7" w:rsidRPr="00EC1BF9">
              <w:rPr>
                <w:rFonts w:asciiTheme="minorHAnsi" w:hAnsiTheme="minorHAnsi" w:cstheme="minorHAnsi"/>
                <w:bCs/>
                <w:sz w:val="22"/>
                <w:szCs w:val="22"/>
              </w:rPr>
              <w:t>sychiatre assure</w:t>
            </w:r>
            <w:r w:rsidR="006A20CB" w:rsidRPr="00EC1B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A20CB" w:rsidRPr="00EC1BF9">
              <w:rPr>
                <w:rFonts w:asciiTheme="minorHAnsi" w:hAnsiTheme="minorHAnsi" w:cstheme="minorHAnsi"/>
                <w:bCs/>
                <w:sz w:val="22"/>
                <w:szCs w:val="22"/>
              </w:rPr>
              <w:t>en collaboration étroite avec l’équipe pluridisciplinaire de l’unité</w:t>
            </w:r>
            <w:r w:rsidR="00EC1BF9" w:rsidRPr="00EC1BF9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81380F" w:rsidRPr="00EC1B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1380F" w:rsidRPr="00EC1BF9">
              <w:rPr>
                <w:rFonts w:asciiTheme="minorHAnsi" w:hAnsiTheme="minorHAnsi" w:cstheme="minorHAnsi"/>
                <w:color w:val="2E2F24"/>
                <w:sz w:val="22"/>
                <w:szCs w:val="22"/>
              </w:rPr>
              <w:t>un travail clinique de consultati</w:t>
            </w:r>
            <w:r w:rsidR="00FD70F1" w:rsidRPr="00EC1BF9">
              <w:rPr>
                <w:rFonts w:asciiTheme="minorHAnsi" w:hAnsiTheme="minorHAnsi" w:cstheme="minorHAnsi"/>
                <w:color w:val="2E2F24"/>
                <w:sz w:val="22"/>
                <w:szCs w:val="22"/>
              </w:rPr>
              <w:t>ons et de suivis thérapeutiques, et selon l’unité fonctionnelle où nous conviendrons, adaptera son rôle thérapeutique à celle-ci.</w:t>
            </w:r>
          </w:p>
          <w:p w:rsidR="002379AA" w:rsidRPr="00EC1BF9" w:rsidRDefault="002379AA" w:rsidP="002379AA">
            <w:pPr>
              <w:ind w:firstLine="567"/>
              <w:jc w:val="both"/>
              <w:rPr>
                <w:rFonts w:asciiTheme="minorHAnsi" w:hAnsiTheme="minorHAnsi" w:cstheme="minorHAnsi"/>
                <w:color w:val="2E2F24"/>
                <w:sz w:val="22"/>
                <w:szCs w:val="22"/>
              </w:rPr>
            </w:pPr>
          </w:p>
          <w:p w:rsidR="00FD70F1" w:rsidRPr="00EC1BF9" w:rsidRDefault="00FD70F1" w:rsidP="002379AA">
            <w:pPr>
              <w:ind w:firstLine="56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1BF9">
              <w:rPr>
                <w:rFonts w:asciiTheme="minorHAnsi" w:hAnsiTheme="minorHAnsi" w:cstheme="minorHAnsi"/>
                <w:color w:val="2E2F24"/>
                <w:sz w:val="22"/>
                <w:szCs w:val="22"/>
              </w:rPr>
              <w:t>La majeure parti</w:t>
            </w:r>
            <w:r w:rsidR="002379AA" w:rsidRPr="00EC1BF9">
              <w:rPr>
                <w:rFonts w:asciiTheme="minorHAnsi" w:hAnsiTheme="minorHAnsi" w:cstheme="minorHAnsi"/>
                <w:color w:val="2E2F24"/>
                <w:sz w:val="22"/>
                <w:szCs w:val="22"/>
              </w:rPr>
              <w:t>e de son activité :</w:t>
            </w:r>
          </w:p>
          <w:p w:rsidR="002379AA" w:rsidRPr="00EC1BF9" w:rsidRDefault="002379AA" w:rsidP="002379AA">
            <w:pPr>
              <w:pStyle w:val="Paragraphedeliste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791" w:hanging="142"/>
              <w:jc w:val="both"/>
              <w:rPr>
                <w:rFonts w:asciiTheme="minorHAnsi" w:hAnsiTheme="minorHAnsi" w:cstheme="minorHAnsi"/>
                <w:color w:val="2E2F24"/>
                <w:sz w:val="22"/>
                <w:szCs w:val="22"/>
              </w:rPr>
            </w:pPr>
            <w:r w:rsidRPr="00EC1B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FD70F1" w:rsidRPr="00EC1BF9">
              <w:rPr>
                <w:rFonts w:asciiTheme="minorHAnsi" w:hAnsiTheme="minorHAnsi" w:cstheme="minorHAnsi"/>
                <w:sz w:val="22"/>
                <w:szCs w:val="22"/>
              </w:rPr>
              <w:t>entretien</w:t>
            </w:r>
            <w:r w:rsidR="00D664E7" w:rsidRPr="00EC1BF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gramEnd"/>
            <w:r w:rsidR="00FD70F1" w:rsidRPr="00EC1BF9">
              <w:rPr>
                <w:rFonts w:asciiTheme="minorHAnsi" w:hAnsiTheme="minorHAnsi" w:cstheme="minorHAnsi"/>
                <w:sz w:val="22"/>
                <w:szCs w:val="22"/>
              </w:rPr>
              <w:t xml:space="preserve"> d’accueil, avec affinage </w:t>
            </w:r>
            <w:r w:rsidR="007E7355" w:rsidRPr="00EC1BF9">
              <w:rPr>
                <w:rFonts w:asciiTheme="minorHAnsi" w:hAnsiTheme="minorHAnsi" w:cstheme="minorHAnsi"/>
                <w:color w:val="2E2F24"/>
                <w:sz w:val="22"/>
                <w:szCs w:val="22"/>
              </w:rPr>
              <w:t xml:space="preserve">diagnostique à partir de la demande de l’enfant et de sa famille, des symptômes présentés ; </w:t>
            </w:r>
          </w:p>
          <w:p w:rsidR="002379AA" w:rsidRPr="00EC1BF9" w:rsidRDefault="007E7355" w:rsidP="002379AA">
            <w:pPr>
              <w:pStyle w:val="Paragraphedeliste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791" w:hanging="142"/>
              <w:jc w:val="both"/>
              <w:rPr>
                <w:rFonts w:asciiTheme="minorHAnsi" w:hAnsiTheme="minorHAnsi" w:cstheme="minorHAnsi"/>
                <w:color w:val="2E2F24"/>
                <w:sz w:val="22"/>
                <w:szCs w:val="22"/>
              </w:rPr>
            </w:pPr>
            <w:r w:rsidRPr="00EC1BF9">
              <w:rPr>
                <w:rFonts w:asciiTheme="minorHAnsi" w:hAnsiTheme="minorHAnsi" w:cstheme="minorHAnsi"/>
                <w:color w:val="2E2F24"/>
                <w:sz w:val="22"/>
                <w:szCs w:val="22"/>
              </w:rPr>
              <w:t xml:space="preserve"> </w:t>
            </w:r>
            <w:proofErr w:type="gramStart"/>
            <w:r w:rsidR="002379AA" w:rsidRPr="00EC1BF9">
              <w:rPr>
                <w:rFonts w:asciiTheme="minorHAnsi" w:hAnsiTheme="minorHAnsi" w:cstheme="minorHAnsi"/>
                <w:color w:val="2E2F24"/>
                <w:sz w:val="22"/>
                <w:szCs w:val="22"/>
              </w:rPr>
              <w:t>a</w:t>
            </w:r>
            <w:r w:rsidR="0004072F" w:rsidRPr="00EC1BF9">
              <w:rPr>
                <w:rFonts w:asciiTheme="minorHAnsi" w:hAnsiTheme="minorHAnsi" w:cstheme="minorHAnsi"/>
                <w:color w:val="2E2F24"/>
                <w:sz w:val="22"/>
                <w:szCs w:val="22"/>
              </w:rPr>
              <w:t>ccompagnement</w:t>
            </w:r>
            <w:r w:rsidR="002379AA" w:rsidRPr="00EC1BF9">
              <w:rPr>
                <w:rFonts w:asciiTheme="minorHAnsi" w:hAnsiTheme="minorHAnsi" w:cstheme="minorHAnsi"/>
                <w:color w:val="2E2F24"/>
                <w:sz w:val="22"/>
                <w:szCs w:val="22"/>
              </w:rPr>
              <w:t>s</w:t>
            </w:r>
            <w:proofErr w:type="gramEnd"/>
            <w:r w:rsidR="0004072F" w:rsidRPr="00EC1BF9">
              <w:rPr>
                <w:rFonts w:asciiTheme="minorHAnsi" w:hAnsiTheme="minorHAnsi" w:cstheme="minorHAnsi"/>
                <w:color w:val="2E2F24"/>
                <w:sz w:val="22"/>
                <w:szCs w:val="22"/>
              </w:rPr>
              <w:t xml:space="preserve"> de l’adolescent </w:t>
            </w:r>
            <w:r w:rsidRPr="00EC1BF9">
              <w:rPr>
                <w:rFonts w:asciiTheme="minorHAnsi" w:hAnsiTheme="minorHAnsi" w:cstheme="minorHAnsi"/>
                <w:color w:val="2E2F24"/>
                <w:sz w:val="22"/>
                <w:szCs w:val="22"/>
              </w:rPr>
              <w:t xml:space="preserve">et de sa famille, en évaluant la progression à intervalles réguliers et en proposant des ajustements, le cas échéant ; </w:t>
            </w:r>
          </w:p>
          <w:p w:rsidR="002379AA" w:rsidRPr="00EC1BF9" w:rsidRDefault="002379AA" w:rsidP="002379AA">
            <w:pPr>
              <w:pStyle w:val="Paragraphedeliste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791" w:hanging="142"/>
              <w:jc w:val="both"/>
              <w:rPr>
                <w:rFonts w:asciiTheme="minorHAnsi" w:hAnsiTheme="minorHAnsi" w:cstheme="minorHAnsi"/>
                <w:color w:val="2E2F24"/>
                <w:sz w:val="22"/>
                <w:szCs w:val="22"/>
              </w:rPr>
            </w:pPr>
            <w:proofErr w:type="gramStart"/>
            <w:r w:rsidRPr="00EC1BF9">
              <w:rPr>
                <w:rFonts w:asciiTheme="minorHAnsi" w:hAnsiTheme="minorHAnsi" w:cstheme="minorHAnsi"/>
                <w:color w:val="2E2F24"/>
                <w:sz w:val="22"/>
                <w:szCs w:val="22"/>
              </w:rPr>
              <w:t>c</w:t>
            </w:r>
            <w:r w:rsidR="0081380F" w:rsidRPr="00EC1BF9">
              <w:rPr>
                <w:rFonts w:asciiTheme="minorHAnsi" w:hAnsiTheme="minorHAnsi" w:cstheme="minorHAnsi"/>
                <w:color w:val="2E2F24"/>
                <w:sz w:val="22"/>
                <w:szCs w:val="22"/>
              </w:rPr>
              <w:t>o</w:t>
            </w:r>
            <w:proofErr w:type="gramEnd"/>
            <w:r w:rsidR="0081380F" w:rsidRPr="00EC1BF9">
              <w:rPr>
                <w:rFonts w:asciiTheme="minorHAnsi" w:hAnsiTheme="minorHAnsi" w:cstheme="minorHAnsi"/>
                <w:color w:val="2E2F24"/>
                <w:sz w:val="22"/>
                <w:szCs w:val="22"/>
              </w:rPr>
              <w:t>-</w:t>
            </w:r>
            <w:r w:rsidRPr="00EC1BF9">
              <w:rPr>
                <w:rFonts w:asciiTheme="minorHAnsi" w:hAnsiTheme="minorHAnsi" w:cstheme="minorHAnsi"/>
                <w:color w:val="2E2F24"/>
                <w:sz w:val="22"/>
                <w:szCs w:val="22"/>
              </w:rPr>
              <w:t>a</w:t>
            </w:r>
            <w:r w:rsidR="007E7355" w:rsidRPr="00EC1BF9">
              <w:rPr>
                <w:rFonts w:asciiTheme="minorHAnsi" w:hAnsiTheme="minorHAnsi" w:cstheme="minorHAnsi"/>
                <w:color w:val="2E2F24"/>
                <w:sz w:val="22"/>
                <w:szCs w:val="22"/>
              </w:rPr>
              <w:t>nimation</w:t>
            </w:r>
            <w:r w:rsidRPr="00EC1BF9">
              <w:rPr>
                <w:rFonts w:asciiTheme="minorHAnsi" w:hAnsiTheme="minorHAnsi" w:cstheme="minorHAnsi"/>
                <w:color w:val="2E2F24"/>
                <w:sz w:val="22"/>
                <w:szCs w:val="22"/>
              </w:rPr>
              <w:t>s</w:t>
            </w:r>
            <w:r w:rsidR="007E7355" w:rsidRPr="00EC1BF9">
              <w:rPr>
                <w:rFonts w:asciiTheme="minorHAnsi" w:hAnsiTheme="minorHAnsi" w:cstheme="minorHAnsi"/>
                <w:color w:val="2E2F24"/>
                <w:sz w:val="22"/>
                <w:szCs w:val="22"/>
              </w:rPr>
              <w:t xml:space="preserve"> des réunions de synthèses</w:t>
            </w:r>
            <w:r w:rsidR="0081380F" w:rsidRPr="00EC1BF9">
              <w:rPr>
                <w:rFonts w:asciiTheme="minorHAnsi" w:hAnsiTheme="minorHAnsi" w:cstheme="minorHAnsi"/>
                <w:color w:val="2E2F24"/>
                <w:sz w:val="22"/>
                <w:szCs w:val="22"/>
              </w:rPr>
              <w:t xml:space="preserve"> avec le cadre de l’unité</w:t>
            </w:r>
          </w:p>
          <w:p w:rsidR="002379AA" w:rsidRPr="00EC1BF9" w:rsidRDefault="007E7355" w:rsidP="002379AA">
            <w:pPr>
              <w:pStyle w:val="Paragraphedeliste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791" w:hanging="142"/>
              <w:jc w:val="both"/>
              <w:rPr>
                <w:rFonts w:asciiTheme="minorHAnsi" w:hAnsiTheme="minorHAnsi" w:cstheme="minorHAnsi"/>
                <w:color w:val="2E2F24"/>
                <w:sz w:val="22"/>
                <w:szCs w:val="22"/>
              </w:rPr>
            </w:pPr>
            <w:proofErr w:type="gramStart"/>
            <w:r w:rsidRPr="00EC1BF9">
              <w:rPr>
                <w:rFonts w:asciiTheme="minorHAnsi" w:hAnsiTheme="minorHAnsi" w:cstheme="minorHAnsi"/>
                <w:color w:val="2E2F24"/>
                <w:sz w:val="22"/>
                <w:szCs w:val="22"/>
              </w:rPr>
              <w:t>élaboration</w:t>
            </w:r>
            <w:r w:rsidR="002379AA" w:rsidRPr="00EC1BF9">
              <w:rPr>
                <w:rFonts w:asciiTheme="minorHAnsi" w:hAnsiTheme="minorHAnsi" w:cstheme="minorHAnsi"/>
                <w:color w:val="2E2F24"/>
                <w:sz w:val="22"/>
                <w:szCs w:val="22"/>
              </w:rPr>
              <w:t>s</w:t>
            </w:r>
            <w:proofErr w:type="gramEnd"/>
            <w:r w:rsidRPr="00EC1BF9">
              <w:rPr>
                <w:rFonts w:asciiTheme="minorHAnsi" w:hAnsiTheme="minorHAnsi" w:cstheme="minorHAnsi"/>
                <w:color w:val="2E2F24"/>
                <w:sz w:val="22"/>
                <w:szCs w:val="22"/>
              </w:rPr>
              <w:t xml:space="preserve"> du projet de soins proposé à l’enfant et sa famille ; </w:t>
            </w:r>
          </w:p>
          <w:p w:rsidR="002379AA" w:rsidRPr="00EC1BF9" w:rsidRDefault="002379AA" w:rsidP="002379AA">
            <w:pPr>
              <w:pStyle w:val="Paragraphedeliste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791" w:hanging="142"/>
              <w:jc w:val="both"/>
              <w:rPr>
                <w:rFonts w:asciiTheme="minorHAnsi" w:hAnsiTheme="minorHAnsi" w:cstheme="minorHAnsi"/>
                <w:color w:val="2E2F24"/>
                <w:sz w:val="22"/>
                <w:szCs w:val="22"/>
              </w:rPr>
            </w:pPr>
            <w:proofErr w:type="gramStart"/>
            <w:r w:rsidRPr="00EC1BF9">
              <w:rPr>
                <w:rFonts w:asciiTheme="minorHAnsi" w:hAnsiTheme="minorHAnsi" w:cstheme="minorHAnsi"/>
                <w:color w:val="2E2F24"/>
                <w:sz w:val="22"/>
                <w:szCs w:val="22"/>
              </w:rPr>
              <w:t>c</w:t>
            </w:r>
            <w:r w:rsidR="007E7355" w:rsidRPr="00EC1BF9">
              <w:rPr>
                <w:rFonts w:asciiTheme="minorHAnsi" w:hAnsiTheme="minorHAnsi" w:cstheme="minorHAnsi"/>
                <w:color w:val="2E2F24"/>
                <w:sz w:val="22"/>
                <w:szCs w:val="22"/>
              </w:rPr>
              <w:t>oordination</w:t>
            </w:r>
            <w:proofErr w:type="gramEnd"/>
            <w:r w:rsidR="007E7355" w:rsidRPr="00EC1BF9">
              <w:rPr>
                <w:rFonts w:asciiTheme="minorHAnsi" w:hAnsiTheme="minorHAnsi" w:cstheme="minorHAnsi"/>
                <w:color w:val="2E2F24"/>
                <w:sz w:val="22"/>
                <w:szCs w:val="22"/>
              </w:rPr>
              <w:t xml:space="preserve"> du travail de l’équipe pluridisciplinaire autour du projet</w:t>
            </w:r>
            <w:r w:rsidR="00D07782">
              <w:rPr>
                <w:rFonts w:asciiTheme="minorHAnsi" w:hAnsiTheme="minorHAnsi" w:cstheme="minorHAnsi"/>
                <w:color w:val="2E2F24"/>
                <w:sz w:val="22"/>
                <w:szCs w:val="22"/>
              </w:rPr>
              <w:t xml:space="preserve"> individuel de chaque patient </w:t>
            </w:r>
          </w:p>
          <w:p w:rsidR="002379AA" w:rsidRPr="00D07782" w:rsidRDefault="002379AA" w:rsidP="00D07782">
            <w:pPr>
              <w:pStyle w:val="Paragraphedeliste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791" w:hanging="142"/>
              <w:jc w:val="both"/>
              <w:rPr>
                <w:rFonts w:asciiTheme="minorHAnsi" w:hAnsiTheme="minorHAnsi" w:cstheme="minorHAnsi"/>
                <w:color w:val="2E2F24"/>
                <w:sz w:val="22"/>
                <w:szCs w:val="22"/>
              </w:rPr>
            </w:pPr>
            <w:proofErr w:type="gramStart"/>
            <w:r w:rsidRPr="00EC1BF9">
              <w:rPr>
                <w:rFonts w:asciiTheme="minorHAnsi" w:hAnsiTheme="minorHAnsi" w:cstheme="minorHAnsi"/>
                <w:color w:val="2E2F24"/>
                <w:sz w:val="22"/>
                <w:szCs w:val="22"/>
              </w:rPr>
              <w:t>t</w:t>
            </w:r>
            <w:r w:rsidR="007E7355" w:rsidRPr="00EC1BF9">
              <w:rPr>
                <w:rFonts w:asciiTheme="minorHAnsi" w:hAnsiTheme="minorHAnsi" w:cstheme="minorHAnsi"/>
                <w:color w:val="2E2F24"/>
                <w:sz w:val="22"/>
                <w:szCs w:val="22"/>
              </w:rPr>
              <w:t>ravail</w:t>
            </w:r>
            <w:proofErr w:type="gramEnd"/>
            <w:r w:rsidR="007E7355" w:rsidRPr="00EC1BF9">
              <w:rPr>
                <w:rFonts w:asciiTheme="minorHAnsi" w:hAnsiTheme="minorHAnsi" w:cstheme="minorHAnsi"/>
                <w:color w:val="2E2F24"/>
                <w:sz w:val="22"/>
                <w:szCs w:val="22"/>
              </w:rPr>
              <w:t xml:space="preserve"> partenarial (services éducatifs, de soins, MDPH,…) dans le respect du secret médical. </w:t>
            </w:r>
          </w:p>
          <w:p w:rsidR="00A1473F" w:rsidRPr="00D07782" w:rsidRDefault="0081380F" w:rsidP="00D0778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Theme="minorHAnsi" w:hAnsiTheme="minorHAnsi" w:cstheme="minorHAnsi"/>
                <w:color w:val="2E2F24"/>
                <w:sz w:val="22"/>
                <w:szCs w:val="22"/>
              </w:rPr>
            </w:pPr>
            <w:r w:rsidRPr="00EC1BF9">
              <w:rPr>
                <w:rFonts w:asciiTheme="minorHAnsi" w:hAnsiTheme="minorHAnsi" w:cstheme="minorHAnsi"/>
                <w:color w:val="2E2F24"/>
                <w:sz w:val="22"/>
                <w:szCs w:val="22"/>
              </w:rPr>
              <w:t>En Hôpital de</w:t>
            </w:r>
            <w:r w:rsidR="0004072F" w:rsidRPr="00EC1BF9">
              <w:rPr>
                <w:rFonts w:asciiTheme="minorHAnsi" w:hAnsiTheme="minorHAnsi" w:cstheme="minorHAnsi"/>
                <w:color w:val="2E2F24"/>
                <w:sz w:val="22"/>
                <w:szCs w:val="22"/>
              </w:rPr>
              <w:t xml:space="preserve"> </w:t>
            </w:r>
            <w:r w:rsidRPr="00EC1BF9">
              <w:rPr>
                <w:rFonts w:asciiTheme="minorHAnsi" w:hAnsiTheme="minorHAnsi" w:cstheme="minorHAnsi"/>
                <w:color w:val="2E2F24"/>
                <w:sz w:val="22"/>
                <w:szCs w:val="22"/>
              </w:rPr>
              <w:t xml:space="preserve">jour : </w:t>
            </w:r>
            <w:r w:rsidR="002379AA" w:rsidRPr="00EC1BF9">
              <w:rPr>
                <w:rFonts w:asciiTheme="minorHAnsi" w:hAnsiTheme="minorHAnsi" w:cstheme="minorHAnsi"/>
                <w:color w:val="2E2F24"/>
                <w:sz w:val="22"/>
                <w:szCs w:val="22"/>
              </w:rPr>
              <w:t>admission</w:t>
            </w:r>
            <w:r w:rsidRPr="00EC1BF9">
              <w:rPr>
                <w:rFonts w:asciiTheme="minorHAnsi" w:hAnsiTheme="minorHAnsi" w:cstheme="minorHAnsi"/>
                <w:color w:val="2E2F24"/>
                <w:sz w:val="22"/>
                <w:szCs w:val="22"/>
              </w:rPr>
              <w:t xml:space="preserve"> des patients et construction du projet de soins, </w:t>
            </w:r>
            <w:r w:rsidR="002379AA" w:rsidRPr="00EC1BF9">
              <w:rPr>
                <w:rFonts w:asciiTheme="minorHAnsi" w:hAnsiTheme="minorHAnsi" w:cstheme="minorHAnsi"/>
                <w:color w:val="2E2F24"/>
                <w:sz w:val="22"/>
                <w:szCs w:val="22"/>
              </w:rPr>
              <w:t>réflexion</w:t>
            </w:r>
            <w:r w:rsidRPr="00EC1BF9">
              <w:rPr>
                <w:rFonts w:asciiTheme="minorHAnsi" w:hAnsiTheme="minorHAnsi" w:cstheme="minorHAnsi"/>
                <w:color w:val="2E2F24"/>
                <w:sz w:val="22"/>
                <w:szCs w:val="22"/>
              </w:rPr>
              <w:t xml:space="preserve"> institutionnelle avec partage théorico clinique</w:t>
            </w:r>
          </w:p>
          <w:p w:rsidR="0081380F" w:rsidRPr="00EC1BF9" w:rsidRDefault="0081380F" w:rsidP="002379AA">
            <w:pPr>
              <w:ind w:firstLine="56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1B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Une place est faite au travail institutionnel au sein de </w:t>
            </w:r>
            <w:r w:rsidR="0004072F" w:rsidRPr="00EC1BF9">
              <w:rPr>
                <w:rFonts w:asciiTheme="minorHAnsi" w:hAnsiTheme="minorHAnsi" w:cstheme="minorHAnsi"/>
                <w:b/>
                <w:sz w:val="22"/>
                <w:szCs w:val="22"/>
              </w:rPr>
              <w:t>l’unité pour permettre une bonn</w:t>
            </w:r>
            <w:r w:rsidRPr="00EC1BF9">
              <w:rPr>
                <w:rFonts w:asciiTheme="minorHAnsi" w:hAnsiTheme="minorHAnsi" w:cstheme="minorHAnsi"/>
                <w:b/>
                <w:sz w:val="22"/>
                <w:szCs w:val="22"/>
              </w:rPr>
              <w:t>e cohérence et cohésion d’équipe,</w:t>
            </w:r>
            <w:r w:rsidR="0004072F" w:rsidRPr="00EC1B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en lien avec des contraintes</w:t>
            </w:r>
            <w:r w:rsidRPr="00EC1B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qui s’accentuent sur les services de pédopsychiatrie : difficultés de recrutement des médecins dans les </w:t>
            </w:r>
            <w:r w:rsidR="002379AA" w:rsidRPr="00EC1BF9">
              <w:rPr>
                <w:rFonts w:asciiTheme="minorHAnsi" w:hAnsiTheme="minorHAnsi" w:cstheme="minorHAnsi"/>
                <w:b/>
                <w:sz w:val="22"/>
                <w:szCs w:val="22"/>
              </w:rPr>
              <w:t>structures</w:t>
            </w:r>
            <w:r w:rsidRPr="00EC1B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médico-sociales, service de la protection de </w:t>
            </w:r>
            <w:r w:rsidR="00FD70F1" w:rsidRPr="00EC1BF9">
              <w:rPr>
                <w:rFonts w:asciiTheme="minorHAnsi" w:hAnsiTheme="minorHAnsi" w:cstheme="minorHAnsi"/>
                <w:b/>
                <w:sz w:val="22"/>
                <w:szCs w:val="22"/>
              </w:rPr>
              <w:t>l’enfance sous</w:t>
            </w:r>
            <w:r w:rsidRPr="00EC1B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dotés et désorganisés, difficultés sociales s’accentuant dans les populations accompagnées… </w:t>
            </w:r>
          </w:p>
          <w:p w:rsidR="00A34DAD" w:rsidRPr="00EC1BF9" w:rsidRDefault="00A34DAD" w:rsidP="002379AA">
            <w:pPr>
              <w:ind w:firstLine="567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EC1BF9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="007A7554" w:rsidRPr="00EC1BF9">
              <w:rPr>
                <w:rFonts w:asciiTheme="minorHAnsi" w:hAnsiTheme="minorHAnsi" w:cstheme="minorHAnsi"/>
                <w:b/>
                <w:sz w:val="22"/>
                <w:szCs w:val="22"/>
              </w:rPr>
              <w:t>ous accueillons de</w:t>
            </w:r>
            <w:r w:rsidRPr="00EC1BF9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7A7554" w:rsidRPr="00EC1B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C1BF9">
              <w:rPr>
                <w:rFonts w:asciiTheme="minorHAnsi" w:hAnsiTheme="minorHAnsi" w:cstheme="minorHAnsi"/>
                <w:b/>
                <w:sz w:val="22"/>
                <w:szCs w:val="22"/>
              </w:rPr>
              <w:t>internes DES de psychiatrie en stage</w:t>
            </w:r>
            <w:r w:rsidR="007A7554" w:rsidRPr="00EC1B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au sein de l’unité d’</w:t>
            </w:r>
            <w:r w:rsidR="002379AA" w:rsidRPr="00EC1BF9">
              <w:rPr>
                <w:rFonts w:asciiTheme="minorHAnsi" w:hAnsiTheme="minorHAnsi" w:cstheme="minorHAnsi"/>
                <w:b/>
                <w:sz w:val="22"/>
                <w:szCs w:val="22"/>
              </w:rPr>
              <w:t>hospitalisation</w:t>
            </w:r>
            <w:r w:rsidR="00EC1BF9" w:rsidRPr="00EC1B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temps plein, et a</w:t>
            </w:r>
            <w:r w:rsidR="0004072F" w:rsidRPr="00EC1BF9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EC1BF9" w:rsidRPr="00EC1BF9">
              <w:rPr>
                <w:rFonts w:asciiTheme="minorHAnsi" w:hAnsiTheme="minorHAnsi" w:cstheme="minorHAnsi"/>
                <w:b/>
                <w:sz w:val="22"/>
                <w:szCs w:val="22"/>
              </w:rPr>
              <w:t>nsi que</w:t>
            </w:r>
            <w:r w:rsidR="0004072F" w:rsidRPr="00EC1B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dans les un</w:t>
            </w:r>
            <w:r w:rsidR="007A7554" w:rsidRPr="00EC1BF9">
              <w:rPr>
                <w:rFonts w:asciiTheme="minorHAnsi" w:hAnsiTheme="minorHAnsi" w:cstheme="minorHAnsi"/>
                <w:b/>
                <w:sz w:val="22"/>
                <w:szCs w:val="22"/>
              </w:rPr>
              <w:t>ités périphériques</w:t>
            </w:r>
            <w:r w:rsidR="00EC1BF9" w:rsidRPr="00EC1BF9">
              <w:rPr>
                <w:rFonts w:asciiTheme="minorHAnsi" w:hAnsiTheme="minorHAnsi" w:cstheme="minorHAnsi"/>
                <w:b/>
                <w:sz w:val="22"/>
              </w:rPr>
              <w:t xml:space="preserve">. Ce compagnonage régulier des internes apporte une dynamique au sein des unités. </w:t>
            </w:r>
          </w:p>
          <w:p w:rsidR="0072480A" w:rsidRPr="001D4F3A" w:rsidRDefault="0072480A" w:rsidP="00D664E7">
            <w:pPr>
              <w:ind w:firstLine="567"/>
              <w:rPr>
                <w:rFonts w:ascii="Arial Black" w:hAnsi="Arial Black"/>
                <w:b/>
                <w:sz w:val="22"/>
              </w:rPr>
            </w:pPr>
          </w:p>
        </w:tc>
      </w:tr>
    </w:tbl>
    <w:p w:rsidR="002379AA" w:rsidRDefault="002379AA" w:rsidP="00D664E7">
      <w:pPr>
        <w:ind w:firstLine="567"/>
      </w:pPr>
    </w:p>
    <w:tbl>
      <w:tblPr>
        <w:tblW w:w="9639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2379AA" w:rsidRPr="002379AA" w:rsidTr="00B72A9C">
        <w:tc>
          <w:tcPr>
            <w:tcW w:w="963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C6D9F1" w:themeFill="text2" w:themeFillTint="33"/>
            <w:vAlign w:val="center"/>
          </w:tcPr>
          <w:p w:rsidR="002379AA" w:rsidRPr="002379AA" w:rsidRDefault="002379AA" w:rsidP="002379AA">
            <w:pPr>
              <w:jc w:val="center"/>
            </w:pPr>
            <w:r>
              <w:rPr>
                <w:b/>
              </w:rPr>
              <w:t>O</w:t>
            </w:r>
            <w:r w:rsidR="005B7239">
              <w:rPr>
                <w:b/>
              </w:rPr>
              <w:t>RGANISATION</w:t>
            </w:r>
          </w:p>
        </w:tc>
      </w:tr>
      <w:tr w:rsidR="002379AA" w:rsidRPr="002379AA" w:rsidTr="00B72A9C">
        <w:tc>
          <w:tcPr>
            <w:tcW w:w="963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2379AA" w:rsidRPr="00D07782" w:rsidRDefault="005B7239" w:rsidP="005B7239">
            <w:pPr>
              <w:ind w:firstLine="649"/>
              <w:rPr>
                <w:rFonts w:asciiTheme="minorHAnsi" w:hAnsiTheme="minorHAnsi" w:cstheme="minorHAnsi"/>
                <w:sz w:val="22"/>
                <w:szCs w:val="22"/>
              </w:rPr>
            </w:pPr>
            <w:r w:rsidRPr="00D07782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D0778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du pôle</w:t>
            </w:r>
            <w:r w:rsidRPr="00D07782">
              <w:rPr>
                <w:rFonts w:asciiTheme="minorHAnsi" w:hAnsiTheme="minorHAnsi" w:cstheme="minorHAnsi"/>
                <w:sz w:val="22"/>
                <w:szCs w:val="22"/>
              </w:rPr>
              <w:t> : réunions médicales du Pôle, incluant le/la collaborateur-trice de pôle régulièrement pour permettre le bon fonctionnement de chaque unité, des plans de formations, les recrutements….</w:t>
            </w:r>
          </w:p>
          <w:p w:rsidR="005B7239" w:rsidRPr="00D07782" w:rsidRDefault="005B7239" w:rsidP="005B7239">
            <w:pPr>
              <w:ind w:firstLine="649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B7239" w:rsidRPr="00D07782" w:rsidRDefault="005B7239" w:rsidP="005B7239">
            <w:pPr>
              <w:pStyle w:val="Paragraphedeliste"/>
              <w:ind w:left="82" w:firstLine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0778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- au sein du Centre hospitalier Camille Claudel : </w:t>
            </w:r>
            <w:r w:rsidRPr="00D077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07782">
              <w:rPr>
                <w:rFonts w:asciiTheme="minorHAnsi" w:hAnsiTheme="minorHAnsi" w:cstheme="minorHAnsi"/>
                <w:sz w:val="22"/>
                <w:szCs w:val="22"/>
              </w:rPr>
              <w:t xml:space="preserve">participation à la permanence des soins. Deux gardes par mois. </w:t>
            </w:r>
            <w:r w:rsidR="00EC1BF9" w:rsidRPr="00D07782">
              <w:rPr>
                <w:rFonts w:asciiTheme="minorHAnsi" w:hAnsiTheme="minorHAnsi" w:cstheme="minorHAnsi"/>
                <w:sz w:val="22"/>
                <w:szCs w:val="22"/>
              </w:rPr>
              <w:t>Echangeable facilement</w:t>
            </w:r>
            <w:r w:rsidRPr="00D07782">
              <w:rPr>
                <w:rFonts w:asciiTheme="minorHAnsi" w:hAnsiTheme="minorHAnsi" w:cstheme="minorHAnsi"/>
                <w:sz w:val="22"/>
                <w:szCs w:val="22"/>
              </w:rPr>
              <w:t xml:space="preserve"> entre les praticiens. Prise en compte du temps de travail additionnel généré: rémunération ou récupération</w:t>
            </w:r>
            <w:r w:rsidR="00EC1BF9" w:rsidRPr="00D0778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07782">
              <w:rPr>
                <w:rFonts w:asciiTheme="minorHAnsi" w:hAnsiTheme="minorHAnsi" w:cstheme="minorHAnsi"/>
                <w:sz w:val="22"/>
                <w:szCs w:val="22"/>
              </w:rPr>
              <w:t xml:space="preserve"> au choix des médecins.</w:t>
            </w:r>
          </w:p>
          <w:p w:rsidR="005B7239" w:rsidRPr="00D07782" w:rsidRDefault="005B7239" w:rsidP="005B7239">
            <w:pPr>
              <w:ind w:firstLine="64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07782">
              <w:rPr>
                <w:rFonts w:asciiTheme="minorHAnsi" w:hAnsiTheme="minorHAnsi" w:cstheme="minorHAnsi"/>
                <w:sz w:val="22"/>
                <w:szCs w:val="22"/>
              </w:rPr>
              <w:t xml:space="preserve"> Permanences de soins le samedi matin</w:t>
            </w:r>
            <w:r w:rsidR="00EC1BF9" w:rsidRPr="00D07782">
              <w:rPr>
                <w:rFonts w:asciiTheme="minorHAnsi" w:hAnsiTheme="minorHAnsi" w:cstheme="minorHAnsi"/>
                <w:sz w:val="22"/>
                <w:szCs w:val="22"/>
              </w:rPr>
              <w:t xml:space="preserve"> sur l’unité adolescente</w:t>
            </w:r>
            <w:r w:rsidRPr="00D07782">
              <w:rPr>
                <w:rFonts w:asciiTheme="minorHAnsi" w:hAnsiTheme="minorHAnsi" w:cstheme="minorHAnsi"/>
                <w:sz w:val="22"/>
                <w:szCs w:val="22"/>
              </w:rPr>
              <w:t xml:space="preserve">, réparties entre les médecin pédopsychiatres. </w:t>
            </w:r>
          </w:p>
          <w:p w:rsidR="005B7239" w:rsidRPr="00D07782" w:rsidRDefault="005B7239" w:rsidP="005B7239">
            <w:pPr>
              <w:ind w:firstLine="64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07782">
              <w:rPr>
                <w:rFonts w:asciiTheme="minorHAnsi" w:hAnsiTheme="minorHAnsi" w:cstheme="minorHAnsi"/>
                <w:sz w:val="22"/>
                <w:szCs w:val="22"/>
              </w:rPr>
              <w:t>Politique de Formation Continue attractive pour les médecins : formation possible au choix des médecins, avec remboursement des frais de déplacements.</w:t>
            </w:r>
          </w:p>
          <w:p w:rsidR="002379AA" w:rsidRPr="002379AA" w:rsidRDefault="002379AA" w:rsidP="005B7239">
            <w:pPr>
              <w:rPr>
                <w:b/>
              </w:rPr>
            </w:pPr>
          </w:p>
        </w:tc>
      </w:tr>
    </w:tbl>
    <w:p w:rsidR="002379AA" w:rsidRDefault="002379AA" w:rsidP="002379AA"/>
    <w:tbl>
      <w:tblPr>
        <w:tblW w:w="9639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BC23C8" w:rsidTr="00B72A9C">
        <w:tc>
          <w:tcPr>
            <w:tcW w:w="963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DBE5F1" w:themeFill="accent1" w:themeFillTint="33"/>
            <w:vAlign w:val="center"/>
          </w:tcPr>
          <w:p w:rsidR="00BC23C8" w:rsidRDefault="00BC23C8" w:rsidP="00B72A9C">
            <w:pPr>
              <w:tabs>
                <w:tab w:val="left" w:pos="360"/>
              </w:tabs>
              <w:jc w:val="center"/>
            </w:pPr>
            <w:r>
              <w:rPr>
                <w:b/>
              </w:rPr>
              <w:t>DESCRIPTION DU RESTE DU PÔLE</w:t>
            </w:r>
          </w:p>
        </w:tc>
      </w:tr>
      <w:tr w:rsidR="00BC23C8" w:rsidRPr="005B7239" w:rsidTr="00B72A9C">
        <w:tc>
          <w:tcPr>
            <w:tcW w:w="963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BC23C8" w:rsidRPr="00D07782" w:rsidRDefault="00BC23C8" w:rsidP="00BC23C8">
            <w:pPr>
              <w:pStyle w:val="En-tte"/>
              <w:rPr>
                <w:rFonts w:asciiTheme="minorHAnsi" w:hAnsiTheme="minorHAnsi" w:cstheme="minorHAnsi"/>
                <w:sz w:val="22"/>
                <w:szCs w:val="22"/>
              </w:rPr>
            </w:pPr>
            <w:r w:rsidRPr="00D07782">
              <w:rPr>
                <w:rFonts w:asciiTheme="minorHAnsi" w:hAnsiTheme="minorHAnsi" w:cstheme="minorHAnsi"/>
                <w:sz w:val="22"/>
                <w:szCs w:val="22"/>
              </w:rPr>
              <w:t xml:space="preserve">Le pôle </w:t>
            </w:r>
            <w:r w:rsidR="00EC1BF9" w:rsidRPr="00D07782">
              <w:rPr>
                <w:rFonts w:asciiTheme="minorHAnsi" w:hAnsiTheme="minorHAnsi" w:cstheme="minorHAnsi"/>
                <w:sz w:val="22"/>
                <w:szCs w:val="22"/>
              </w:rPr>
              <w:t xml:space="preserve">du département de la Charente </w:t>
            </w:r>
            <w:r w:rsidRPr="00D07782">
              <w:rPr>
                <w:rFonts w:asciiTheme="minorHAnsi" w:hAnsiTheme="minorHAnsi" w:cstheme="minorHAnsi"/>
                <w:sz w:val="22"/>
                <w:szCs w:val="22"/>
              </w:rPr>
              <w:t>est organisé en CMP- HJ pour les 3-12 ans comme suit :</w:t>
            </w:r>
          </w:p>
          <w:p w:rsidR="00BC23C8" w:rsidRPr="00D07782" w:rsidRDefault="00EC1BF9" w:rsidP="00BC23C8">
            <w:pPr>
              <w:pStyle w:val="En-tte"/>
              <w:rPr>
                <w:rFonts w:asciiTheme="minorHAnsi" w:hAnsiTheme="minorHAnsi" w:cstheme="minorHAnsi"/>
                <w:sz w:val="22"/>
                <w:szCs w:val="22"/>
              </w:rPr>
            </w:pPr>
            <w:r w:rsidRPr="00D07782">
              <w:rPr>
                <w:rFonts w:asciiTheme="minorHAnsi" w:hAnsiTheme="minorHAnsi" w:cstheme="minorHAnsi"/>
                <w:sz w:val="22"/>
                <w:szCs w:val="22"/>
              </w:rPr>
              <w:t xml:space="preserve">  - Cinq Hôpitaux</w:t>
            </w:r>
            <w:r w:rsidR="00592277" w:rsidRPr="00D07782">
              <w:rPr>
                <w:rFonts w:asciiTheme="minorHAnsi" w:hAnsiTheme="minorHAnsi" w:cstheme="minorHAnsi"/>
                <w:sz w:val="22"/>
                <w:szCs w:val="22"/>
              </w:rPr>
              <w:t xml:space="preserve"> de jour </w:t>
            </w:r>
            <w:r w:rsidR="00BC23C8" w:rsidRPr="00D07782">
              <w:rPr>
                <w:rFonts w:asciiTheme="minorHAnsi" w:hAnsiTheme="minorHAnsi" w:cstheme="minorHAnsi"/>
                <w:sz w:val="22"/>
                <w:szCs w:val="22"/>
              </w:rPr>
              <w:t xml:space="preserve">de 3 à 8 ans,  </w:t>
            </w:r>
          </w:p>
          <w:p w:rsidR="00BC23C8" w:rsidRPr="00D07782" w:rsidRDefault="00BC23C8" w:rsidP="00BC23C8">
            <w:pPr>
              <w:pStyle w:val="En-tte"/>
              <w:ind w:firstLine="82"/>
              <w:rPr>
                <w:rFonts w:asciiTheme="minorHAnsi" w:hAnsiTheme="minorHAnsi" w:cstheme="minorHAnsi"/>
                <w:sz w:val="22"/>
                <w:szCs w:val="22"/>
              </w:rPr>
            </w:pPr>
            <w:r w:rsidRPr="00D07782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C1BF9" w:rsidRPr="00D07782">
              <w:rPr>
                <w:rFonts w:asciiTheme="minorHAnsi" w:hAnsiTheme="minorHAnsi" w:cstheme="minorHAnsi"/>
                <w:sz w:val="22"/>
                <w:szCs w:val="22"/>
              </w:rPr>
              <w:t xml:space="preserve">Cinq </w:t>
            </w:r>
            <w:r w:rsidR="00592277" w:rsidRPr="00D07782">
              <w:rPr>
                <w:rFonts w:asciiTheme="minorHAnsi" w:hAnsiTheme="minorHAnsi" w:cstheme="minorHAnsi"/>
                <w:sz w:val="22"/>
                <w:szCs w:val="22"/>
              </w:rPr>
              <w:t xml:space="preserve">CMP </w:t>
            </w:r>
            <w:r w:rsidRPr="00D07782">
              <w:rPr>
                <w:rFonts w:asciiTheme="minorHAnsi" w:hAnsiTheme="minorHAnsi" w:cstheme="minorHAnsi"/>
                <w:sz w:val="22"/>
                <w:szCs w:val="22"/>
              </w:rPr>
              <w:t>pour enfant de 3 à 12 ans</w:t>
            </w:r>
            <w:r w:rsidR="00592277" w:rsidRPr="00D0778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BC23C8" w:rsidRPr="00D07782" w:rsidRDefault="00BC23C8" w:rsidP="00BC23C8">
            <w:pPr>
              <w:pStyle w:val="En-tte"/>
              <w:ind w:firstLine="82"/>
              <w:rPr>
                <w:rFonts w:asciiTheme="minorHAnsi" w:hAnsiTheme="minorHAnsi" w:cstheme="minorHAnsi"/>
                <w:sz w:val="22"/>
                <w:szCs w:val="22"/>
              </w:rPr>
            </w:pPr>
            <w:r w:rsidRPr="00D07782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C1BF9" w:rsidRPr="00D07782">
              <w:rPr>
                <w:rFonts w:asciiTheme="minorHAnsi" w:hAnsiTheme="minorHAnsi" w:cstheme="minorHAnsi"/>
                <w:sz w:val="22"/>
                <w:szCs w:val="22"/>
              </w:rPr>
              <w:t xml:space="preserve"> Une </w:t>
            </w:r>
            <w:r w:rsidRPr="00D07782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592277" w:rsidRPr="00D07782">
              <w:rPr>
                <w:rFonts w:asciiTheme="minorHAnsi" w:hAnsiTheme="minorHAnsi" w:cstheme="minorHAnsi"/>
                <w:sz w:val="22"/>
                <w:szCs w:val="22"/>
              </w:rPr>
              <w:t xml:space="preserve">ôpital de Jour de 8 à </w:t>
            </w:r>
            <w:r w:rsidRPr="00D07782">
              <w:rPr>
                <w:rFonts w:asciiTheme="minorHAnsi" w:hAnsiTheme="minorHAnsi" w:cstheme="minorHAnsi"/>
                <w:sz w:val="22"/>
                <w:szCs w:val="22"/>
              </w:rPr>
              <w:t>12 ans</w:t>
            </w:r>
            <w:r w:rsidR="00592277" w:rsidRPr="00D0778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BC23C8" w:rsidRPr="00D07782" w:rsidRDefault="00592277" w:rsidP="00BC23C8">
            <w:pPr>
              <w:pStyle w:val="En-tte"/>
              <w:ind w:firstLine="82"/>
              <w:rPr>
                <w:rFonts w:asciiTheme="minorHAnsi" w:hAnsiTheme="minorHAnsi" w:cstheme="minorHAnsi"/>
                <w:sz w:val="22"/>
                <w:szCs w:val="22"/>
              </w:rPr>
            </w:pPr>
            <w:r w:rsidRPr="00D07782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C1BF9" w:rsidRPr="00D07782">
              <w:rPr>
                <w:rFonts w:asciiTheme="minorHAnsi" w:hAnsiTheme="minorHAnsi" w:cstheme="minorHAnsi"/>
                <w:sz w:val="22"/>
                <w:szCs w:val="22"/>
              </w:rPr>
              <w:t xml:space="preserve">Une </w:t>
            </w:r>
            <w:r w:rsidRPr="00D07782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BC23C8" w:rsidRPr="00D07782">
              <w:rPr>
                <w:rFonts w:asciiTheme="minorHAnsi" w:hAnsiTheme="minorHAnsi" w:cstheme="minorHAnsi"/>
                <w:sz w:val="22"/>
                <w:szCs w:val="22"/>
              </w:rPr>
              <w:t>nité de Rem</w:t>
            </w:r>
            <w:r w:rsidRPr="00D07782">
              <w:rPr>
                <w:rFonts w:asciiTheme="minorHAnsi" w:hAnsiTheme="minorHAnsi" w:cstheme="minorHAnsi"/>
                <w:sz w:val="22"/>
                <w:szCs w:val="22"/>
              </w:rPr>
              <w:t>édiation Cognitive pour les 6 -</w:t>
            </w:r>
            <w:r w:rsidR="00BC23C8" w:rsidRPr="00D07782">
              <w:rPr>
                <w:rFonts w:asciiTheme="minorHAnsi" w:hAnsiTheme="minorHAnsi" w:cstheme="minorHAnsi"/>
                <w:sz w:val="22"/>
                <w:szCs w:val="22"/>
              </w:rPr>
              <w:t xml:space="preserve">18 ans. </w:t>
            </w:r>
          </w:p>
          <w:p w:rsidR="00592277" w:rsidRPr="00D07782" w:rsidRDefault="00EC1BF9" w:rsidP="00D07782">
            <w:pPr>
              <w:pStyle w:val="En-tte"/>
              <w:ind w:firstLine="82"/>
              <w:rPr>
                <w:rFonts w:asciiTheme="minorHAnsi" w:hAnsiTheme="minorHAnsi" w:cstheme="minorHAnsi"/>
                <w:sz w:val="22"/>
                <w:szCs w:val="22"/>
              </w:rPr>
            </w:pPr>
            <w:r w:rsidRPr="00D07782">
              <w:rPr>
                <w:rFonts w:asciiTheme="minorHAnsi" w:hAnsiTheme="minorHAnsi" w:cstheme="minorHAnsi"/>
                <w:sz w:val="22"/>
                <w:szCs w:val="22"/>
              </w:rPr>
              <w:t>- Une maison de</w:t>
            </w:r>
            <w:r w:rsidR="00D07782">
              <w:rPr>
                <w:rFonts w:asciiTheme="minorHAnsi" w:hAnsiTheme="minorHAnsi" w:cstheme="minorHAnsi"/>
                <w:sz w:val="22"/>
                <w:szCs w:val="22"/>
              </w:rPr>
              <w:t>s adolescents.</w:t>
            </w:r>
          </w:p>
          <w:p w:rsidR="00D07782" w:rsidRPr="00D07782" w:rsidRDefault="00BC23C8" w:rsidP="00D07782">
            <w:pPr>
              <w:pStyle w:val="En-tte"/>
              <w:tabs>
                <w:tab w:val="clear" w:pos="4536"/>
                <w:tab w:val="clear" w:pos="9072"/>
              </w:tabs>
              <w:ind w:firstLine="82"/>
              <w:rPr>
                <w:rFonts w:asciiTheme="minorHAnsi" w:hAnsiTheme="minorHAnsi" w:cstheme="minorHAnsi"/>
                <w:sz w:val="22"/>
                <w:szCs w:val="22"/>
              </w:rPr>
            </w:pPr>
            <w:r w:rsidRPr="00D07782">
              <w:rPr>
                <w:rFonts w:asciiTheme="minorHAnsi" w:hAnsiTheme="minorHAnsi" w:cstheme="minorHAnsi"/>
                <w:sz w:val="22"/>
                <w:szCs w:val="22"/>
              </w:rPr>
              <w:t>En complément d’autres modalités de soins sont proposées: L’unité de périnatalité 0 - 3 ans, qui vient d’être complété</w:t>
            </w:r>
            <w:r w:rsidR="00592277" w:rsidRPr="00D0778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D07782">
              <w:rPr>
                <w:rFonts w:asciiTheme="minorHAnsi" w:hAnsiTheme="minorHAnsi" w:cstheme="minorHAnsi"/>
                <w:sz w:val="22"/>
                <w:szCs w:val="22"/>
              </w:rPr>
              <w:t xml:space="preserve"> par une Equipe Mobile de Psychiatrie Périnatale récemment.</w:t>
            </w:r>
          </w:p>
        </w:tc>
      </w:tr>
    </w:tbl>
    <w:p w:rsidR="00BC23C8" w:rsidRDefault="00BC23C8" w:rsidP="002379AA"/>
    <w:p w:rsidR="002379AA" w:rsidRDefault="002379AA" w:rsidP="00BC23C8"/>
    <w:p w:rsidR="00FD70F1" w:rsidRDefault="00FD70F1" w:rsidP="007E7355">
      <w:pPr>
        <w:autoSpaceDE w:val="0"/>
        <w:autoSpaceDN w:val="0"/>
        <w:adjustRightInd w:val="0"/>
      </w:pPr>
    </w:p>
    <w:p w:rsidR="00FD70F1" w:rsidRDefault="00FD70F1" w:rsidP="007E7355">
      <w:pPr>
        <w:autoSpaceDE w:val="0"/>
        <w:autoSpaceDN w:val="0"/>
        <w:adjustRightInd w:val="0"/>
      </w:pPr>
    </w:p>
    <w:p w:rsidR="00FD70F1" w:rsidRDefault="00FD70F1" w:rsidP="007E7355">
      <w:pPr>
        <w:autoSpaceDE w:val="0"/>
        <w:autoSpaceDN w:val="0"/>
        <w:adjustRightInd w:val="0"/>
      </w:pPr>
    </w:p>
    <w:p w:rsidR="00FD70F1" w:rsidRDefault="00FD70F1" w:rsidP="007E7355">
      <w:pPr>
        <w:autoSpaceDE w:val="0"/>
        <w:autoSpaceDN w:val="0"/>
        <w:adjustRightInd w:val="0"/>
      </w:pPr>
    </w:p>
    <w:p w:rsidR="00FD70F1" w:rsidRDefault="00FD70F1" w:rsidP="007E7355">
      <w:pPr>
        <w:autoSpaceDE w:val="0"/>
        <w:autoSpaceDN w:val="0"/>
        <w:adjustRightInd w:val="0"/>
      </w:pPr>
    </w:p>
    <w:p w:rsidR="003C7216" w:rsidRDefault="003C7216" w:rsidP="007E7355">
      <w:pPr>
        <w:autoSpaceDE w:val="0"/>
        <w:autoSpaceDN w:val="0"/>
        <w:adjustRightInd w:val="0"/>
      </w:pPr>
    </w:p>
    <w:p w:rsidR="007E7355" w:rsidRDefault="007E7355" w:rsidP="007E7355">
      <w:pPr>
        <w:pStyle w:val="Corps"/>
        <w:jc w:val="both"/>
      </w:pPr>
    </w:p>
    <w:p w:rsidR="007E7355" w:rsidRDefault="007E7355" w:rsidP="007E49BE"/>
    <w:sectPr w:rsidR="007E7355" w:rsidSect="005B7239">
      <w:footerReference w:type="even" r:id="rId9"/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0C2" w:rsidRDefault="00B210C2">
      <w:r>
        <w:separator/>
      </w:r>
    </w:p>
  </w:endnote>
  <w:endnote w:type="continuationSeparator" w:id="0">
    <w:p w:rsidR="00B210C2" w:rsidRDefault="00B2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D2A" w:rsidRDefault="00CF0D2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F0D2A" w:rsidRDefault="00CF0D2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D2A" w:rsidRDefault="00CF0D2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1673E">
      <w:rPr>
        <w:rStyle w:val="Numrodepage"/>
        <w:noProof/>
      </w:rPr>
      <w:t>1</w:t>
    </w:r>
    <w:r>
      <w:rPr>
        <w:rStyle w:val="Numrodepage"/>
      </w:rPr>
      <w:fldChar w:fldCharType="end"/>
    </w:r>
  </w:p>
  <w:p w:rsidR="00CF0D2A" w:rsidRDefault="00565AF1">
    <w:pPr>
      <w:pStyle w:val="Pieddepage"/>
      <w:ind w:right="360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Fiche de poste SMEA – 2025</w:t>
    </w:r>
  </w:p>
  <w:p w:rsidR="00565AF1" w:rsidRPr="0027713C" w:rsidRDefault="00565AF1">
    <w:pPr>
      <w:pStyle w:val="Pieddepage"/>
      <w:ind w:right="360"/>
      <w:jc w:val="cen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0C2" w:rsidRDefault="00B210C2">
      <w:r>
        <w:separator/>
      </w:r>
    </w:p>
  </w:footnote>
  <w:footnote w:type="continuationSeparator" w:id="0">
    <w:p w:rsidR="00B210C2" w:rsidRDefault="00B21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24A1"/>
    <w:multiLevelType w:val="hybridMultilevel"/>
    <w:tmpl w:val="603C3F50"/>
    <w:lvl w:ilvl="0" w:tplc="1D5219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F6BD0"/>
    <w:multiLevelType w:val="singleLevel"/>
    <w:tmpl w:val="9746CB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E94A7F"/>
    <w:multiLevelType w:val="hybridMultilevel"/>
    <w:tmpl w:val="4344D69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73A7408"/>
    <w:multiLevelType w:val="hybridMultilevel"/>
    <w:tmpl w:val="2A44C77E"/>
    <w:lvl w:ilvl="0" w:tplc="A6209E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810B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6225EE"/>
    <w:multiLevelType w:val="singleLevel"/>
    <w:tmpl w:val="155002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0D7856CA"/>
    <w:multiLevelType w:val="hybridMultilevel"/>
    <w:tmpl w:val="9A7AA32C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5690F"/>
    <w:multiLevelType w:val="hybridMultilevel"/>
    <w:tmpl w:val="7D407176"/>
    <w:lvl w:ilvl="0" w:tplc="5D4223C4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7EF6F6B"/>
    <w:multiLevelType w:val="multilevel"/>
    <w:tmpl w:val="745EA73C"/>
    <w:lvl w:ilvl="0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193A0192"/>
    <w:multiLevelType w:val="hybridMultilevel"/>
    <w:tmpl w:val="271CD324"/>
    <w:lvl w:ilvl="0" w:tplc="3404DDA8">
      <w:numFmt w:val="bullet"/>
      <w:lvlText w:val="-"/>
      <w:lvlJc w:val="left"/>
      <w:pPr>
        <w:tabs>
          <w:tab w:val="num" w:pos="541"/>
        </w:tabs>
        <w:ind w:left="541" w:hanging="360"/>
      </w:pPr>
      <w:rPr>
        <w:rFonts w:ascii="Arial Black" w:eastAsia="Times New Roman" w:hAnsi="Arial Black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261"/>
        </w:tabs>
        <w:ind w:left="126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1"/>
        </w:tabs>
        <w:ind w:left="19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1"/>
        </w:tabs>
        <w:ind w:left="27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1"/>
        </w:tabs>
        <w:ind w:left="342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1"/>
        </w:tabs>
        <w:ind w:left="41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1"/>
        </w:tabs>
        <w:ind w:left="48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1"/>
        </w:tabs>
        <w:ind w:left="558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1"/>
        </w:tabs>
        <w:ind w:left="6301" w:hanging="360"/>
      </w:pPr>
      <w:rPr>
        <w:rFonts w:ascii="Wingdings" w:hAnsi="Wingdings" w:hint="default"/>
      </w:rPr>
    </w:lvl>
  </w:abstractNum>
  <w:abstractNum w:abstractNumId="10" w15:restartNumberingAfterBreak="0">
    <w:nsid w:val="19F1750A"/>
    <w:multiLevelType w:val="hybridMultilevel"/>
    <w:tmpl w:val="D5408992"/>
    <w:lvl w:ilvl="0" w:tplc="89A896C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DAC17F6"/>
    <w:multiLevelType w:val="singleLevel"/>
    <w:tmpl w:val="9746CB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EBE125A"/>
    <w:multiLevelType w:val="multilevel"/>
    <w:tmpl w:val="745EA73C"/>
    <w:lvl w:ilvl="0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05A492B"/>
    <w:multiLevelType w:val="hybridMultilevel"/>
    <w:tmpl w:val="650C059A"/>
    <w:lvl w:ilvl="0" w:tplc="040C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28F7217"/>
    <w:multiLevelType w:val="hybridMultilevel"/>
    <w:tmpl w:val="3D206A7E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C02C7C"/>
    <w:multiLevelType w:val="hybridMultilevel"/>
    <w:tmpl w:val="3AFA07B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F339A3"/>
    <w:multiLevelType w:val="hybridMultilevel"/>
    <w:tmpl w:val="C6BCB886"/>
    <w:lvl w:ilvl="0" w:tplc="A8101D6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47FEB"/>
    <w:multiLevelType w:val="hybridMultilevel"/>
    <w:tmpl w:val="24BE04FC"/>
    <w:lvl w:ilvl="0" w:tplc="60786BE2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29613AAC"/>
    <w:multiLevelType w:val="singleLevel"/>
    <w:tmpl w:val="9746CB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A774C80"/>
    <w:multiLevelType w:val="multilevel"/>
    <w:tmpl w:val="98BE3B6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D37564"/>
    <w:multiLevelType w:val="hybridMultilevel"/>
    <w:tmpl w:val="C446322C"/>
    <w:lvl w:ilvl="0" w:tplc="6E9CD22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975A0A"/>
    <w:multiLevelType w:val="hybridMultilevel"/>
    <w:tmpl w:val="91B40F38"/>
    <w:lvl w:ilvl="0" w:tplc="64A46E6A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3DA6644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484268"/>
    <w:multiLevelType w:val="hybridMultilevel"/>
    <w:tmpl w:val="7770682E"/>
    <w:lvl w:ilvl="0" w:tplc="A9AA887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A051ED"/>
    <w:multiLevelType w:val="hybridMultilevel"/>
    <w:tmpl w:val="634CB58A"/>
    <w:lvl w:ilvl="0" w:tplc="040C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3406000E"/>
    <w:multiLevelType w:val="hybridMultilevel"/>
    <w:tmpl w:val="249CD79A"/>
    <w:lvl w:ilvl="0" w:tplc="3884ADEE">
      <w:start w:val="6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5" w15:restartNumberingAfterBreak="0">
    <w:nsid w:val="34376C0F"/>
    <w:multiLevelType w:val="hybridMultilevel"/>
    <w:tmpl w:val="EF3696CE"/>
    <w:lvl w:ilvl="0" w:tplc="8A78B1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D04304"/>
    <w:multiLevelType w:val="hybridMultilevel"/>
    <w:tmpl w:val="B0CC258A"/>
    <w:lvl w:ilvl="0" w:tplc="1F9AD826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 w15:restartNumberingAfterBreak="0">
    <w:nsid w:val="3A7F525B"/>
    <w:multiLevelType w:val="hybridMultilevel"/>
    <w:tmpl w:val="4DD66692"/>
    <w:lvl w:ilvl="0" w:tplc="6F241142">
      <w:numFmt w:val="bullet"/>
      <w:lvlText w:val="-"/>
      <w:lvlJc w:val="left"/>
      <w:pPr>
        <w:tabs>
          <w:tab w:val="num" w:pos="541"/>
        </w:tabs>
        <w:ind w:left="541" w:hanging="360"/>
      </w:pPr>
      <w:rPr>
        <w:rFonts w:ascii="Arial Black" w:eastAsia="Times New Roman" w:hAnsi="Arial Black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261"/>
        </w:tabs>
        <w:ind w:left="126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1"/>
        </w:tabs>
        <w:ind w:left="19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1"/>
        </w:tabs>
        <w:ind w:left="27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1"/>
        </w:tabs>
        <w:ind w:left="342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1"/>
        </w:tabs>
        <w:ind w:left="41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1"/>
        </w:tabs>
        <w:ind w:left="48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1"/>
        </w:tabs>
        <w:ind w:left="558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1"/>
        </w:tabs>
        <w:ind w:left="6301" w:hanging="360"/>
      </w:pPr>
      <w:rPr>
        <w:rFonts w:ascii="Wingdings" w:hAnsi="Wingdings" w:hint="default"/>
      </w:rPr>
    </w:lvl>
  </w:abstractNum>
  <w:abstractNum w:abstractNumId="28" w15:restartNumberingAfterBreak="0">
    <w:nsid w:val="3CAE0E86"/>
    <w:multiLevelType w:val="hybridMultilevel"/>
    <w:tmpl w:val="43C2C188"/>
    <w:lvl w:ilvl="0" w:tplc="4C00EC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DE3E30"/>
    <w:multiLevelType w:val="hybridMultilevel"/>
    <w:tmpl w:val="5C243F5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onotype Sort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onotype Sort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onotype Sort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CD0B0F"/>
    <w:multiLevelType w:val="hybridMultilevel"/>
    <w:tmpl w:val="04A471D2"/>
    <w:lvl w:ilvl="0" w:tplc="D18EC41E">
      <w:start w:val="1"/>
      <w:numFmt w:val="bullet"/>
      <w:lvlText w:val=""/>
      <w:lvlJc w:val="left"/>
      <w:pPr>
        <w:tabs>
          <w:tab w:val="num" w:pos="720"/>
        </w:tabs>
        <w:ind w:left="284" w:firstLine="76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B8743E"/>
    <w:multiLevelType w:val="multilevel"/>
    <w:tmpl w:val="745EA73C"/>
    <w:lvl w:ilvl="0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42E10180"/>
    <w:multiLevelType w:val="hybridMultilevel"/>
    <w:tmpl w:val="74A8B866"/>
    <w:lvl w:ilvl="0" w:tplc="040C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3" w15:restartNumberingAfterBreak="0">
    <w:nsid w:val="436537DF"/>
    <w:multiLevelType w:val="multilevel"/>
    <w:tmpl w:val="745EA73C"/>
    <w:lvl w:ilvl="0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4" w15:restartNumberingAfterBreak="0">
    <w:nsid w:val="4B7921E4"/>
    <w:multiLevelType w:val="hybridMultilevel"/>
    <w:tmpl w:val="F97A7D5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B38E3EC">
      <w:start w:val="3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EC35C0"/>
    <w:multiLevelType w:val="hybridMultilevel"/>
    <w:tmpl w:val="6FFA480A"/>
    <w:lvl w:ilvl="0" w:tplc="040C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6" w15:restartNumberingAfterBreak="0">
    <w:nsid w:val="520F47A5"/>
    <w:multiLevelType w:val="hybridMultilevel"/>
    <w:tmpl w:val="EFA05E80"/>
    <w:lvl w:ilvl="0" w:tplc="9E827662">
      <w:numFmt w:val="bullet"/>
      <w:lvlText w:val="-"/>
      <w:lvlJc w:val="left"/>
      <w:pPr>
        <w:ind w:left="541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37" w15:restartNumberingAfterBreak="0">
    <w:nsid w:val="586A2359"/>
    <w:multiLevelType w:val="hybridMultilevel"/>
    <w:tmpl w:val="9F00603E"/>
    <w:lvl w:ilvl="0" w:tplc="30767E8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A45B16"/>
    <w:multiLevelType w:val="hybridMultilevel"/>
    <w:tmpl w:val="98BE3B62"/>
    <w:lvl w:ilvl="0" w:tplc="F14EFB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1764E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63807D84"/>
    <w:multiLevelType w:val="hybridMultilevel"/>
    <w:tmpl w:val="D3560B2C"/>
    <w:lvl w:ilvl="0" w:tplc="724C4B8E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64EB4A32"/>
    <w:multiLevelType w:val="hybridMultilevel"/>
    <w:tmpl w:val="309EAAD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8574C2"/>
    <w:multiLevelType w:val="hybridMultilevel"/>
    <w:tmpl w:val="1FB48FB4"/>
    <w:lvl w:ilvl="0" w:tplc="D18EC41E">
      <w:start w:val="1"/>
      <w:numFmt w:val="bullet"/>
      <w:lvlText w:val=""/>
      <w:lvlJc w:val="left"/>
      <w:pPr>
        <w:tabs>
          <w:tab w:val="num" w:pos="901"/>
        </w:tabs>
        <w:ind w:left="465" w:firstLine="76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43" w15:restartNumberingAfterBreak="0">
    <w:nsid w:val="69A40302"/>
    <w:multiLevelType w:val="hybridMultilevel"/>
    <w:tmpl w:val="1EC4A314"/>
    <w:lvl w:ilvl="0" w:tplc="040C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4" w15:restartNumberingAfterBreak="0">
    <w:nsid w:val="6A213CBF"/>
    <w:multiLevelType w:val="hybridMultilevel"/>
    <w:tmpl w:val="593021A4"/>
    <w:lvl w:ilvl="0" w:tplc="DA08F8C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974AFA"/>
    <w:multiLevelType w:val="hybridMultilevel"/>
    <w:tmpl w:val="399A14C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006B44"/>
    <w:multiLevelType w:val="multilevel"/>
    <w:tmpl w:val="745EA73C"/>
    <w:lvl w:ilvl="0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7" w15:restartNumberingAfterBreak="0">
    <w:nsid w:val="79197A7D"/>
    <w:multiLevelType w:val="hybridMultilevel"/>
    <w:tmpl w:val="E4C27184"/>
    <w:lvl w:ilvl="0" w:tplc="BFCEC616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8" w15:restartNumberingAfterBreak="0">
    <w:nsid w:val="7E3514E7"/>
    <w:multiLevelType w:val="hybridMultilevel"/>
    <w:tmpl w:val="745EA73C"/>
    <w:lvl w:ilvl="0" w:tplc="C346DE30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9" w15:restartNumberingAfterBreak="0">
    <w:nsid w:val="7FCE628C"/>
    <w:multiLevelType w:val="hybridMultilevel"/>
    <w:tmpl w:val="A868380E"/>
    <w:lvl w:ilvl="0" w:tplc="040C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1"/>
  </w:num>
  <w:num w:numId="4">
    <w:abstractNumId w:val="39"/>
  </w:num>
  <w:num w:numId="5">
    <w:abstractNumId w:val="4"/>
  </w:num>
  <w:num w:numId="6">
    <w:abstractNumId w:val="29"/>
  </w:num>
  <w:num w:numId="7">
    <w:abstractNumId w:val="5"/>
  </w:num>
  <w:num w:numId="8">
    <w:abstractNumId w:val="38"/>
  </w:num>
  <w:num w:numId="9">
    <w:abstractNumId w:val="34"/>
  </w:num>
  <w:num w:numId="10">
    <w:abstractNumId w:val="14"/>
  </w:num>
  <w:num w:numId="11">
    <w:abstractNumId w:val="41"/>
  </w:num>
  <w:num w:numId="12">
    <w:abstractNumId w:val="0"/>
  </w:num>
  <w:num w:numId="13">
    <w:abstractNumId w:val="48"/>
  </w:num>
  <w:num w:numId="14">
    <w:abstractNumId w:val="19"/>
  </w:num>
  <w:num w:numId="15">
    <w:abstractNumId w:val="6"/>
  </w:num>
  <w:num w:numId="16">
    <w:abstractNumId w:val="45"/>
  </w:num>
  <w:num w:numId="17">
    <w:abstractNumId w:val="31"/>
  </w:num>
  <w:num w:numId="18">
    <w:abstractNumId w:val="32"/>
  </w:num>
  <w:num w:numId="19">
    <w:abstractNumId w:val="33"/>
  </w:num>
  <w:num w:numId="20">
    <w:abstractNumId w:val="13"/>
  </w:num>
  <w:num w:numId="21">
    <w:abstractNumId w:val="12"/>
  </w:num>
  <w:num w:numId="22">
    <w:abstractNumId w:val="35"/>
  </w:num>
  <w:num w:numId="23">
    <w:abstractNumId w:val="46"/>
  </w:num>
  <w:num w:numId="24">
    <w:abstractNumId w:val="43"/>
  </w:num>
  <w:num w:numId="25">
    <w:abstractNumId w:val="8"/>
  </w:num>
  <w:num w:numId="26">
    <w:abstractNumId w:val="23"/>
  </w:num>
  <w:num w:numId="27">
    <w:abstractNumId w:val="15"/>
  </w:num>
  <w:num w:numId="28">
    <w:abstractNumId w:val="20"/>
  </w:num>
  <w:num w:numId="29">
    <w:abstractNumId w:val="22"/>
  </w:num>
  <w:num w:numId="30">
    <w:abstractNumId w:val="21"/>
  </w:num>
  <w:num w:numId="31">
    <w:abstractNumId w:val="9"/>
  </w:num>
  <w:num w:numId="32">
    <w:abstractNumId w:val="42"/>
  </w:num>
  <w:num w:numId="33">
    <w:abstractNumId w:val="27"/>
  </w:num>
  <w:num w:numId="34">
    <w:abstractNumId w:val="30"/>
  </w:num>
  <w:num w:numId="35">
    <w:abstractNumId w:val="17"/>
  </w:num>
  <w:num w:numId="36">
    <w:abstractNumId w:val="3"/>
  </w:num>
  <w:num w:numId="37">
    <w:abstractNumId w:val="10"/>
  </w:num>
  <w:num w:numId="38">
    <w:abstractNumId w:val="36"/>
  </w:num>
  <w:num w:numId="39">
    <w:abstractNumId w:val="28"/>
  </w:num>
  <w:num w:numId="40">
    <w:abstractNumId w:val="26"/>
  </w:num>
  <w:num w:numId="41">
    <w:abstractNumId w:val="44"/>
  </w:num>
  <w:num w:numId="42">
    <w:abstractNumId w:val="24"/>
  </w:num>
  <w:num w:numId="43">
    <w:abstractNumId w:val="16"/>
  </w:num>
  <w:num w:numId="44">
    <w:abstractNumId w:val="37"/>
  </w:num>
  <w:num w:numId="45">
    <w:abstractNumId w:val="47"/>
  </w:num>
  <w:num w:numId="46">
    <w:abstractNumId w:val="49"/>
  </w:num>
  <w:num w:numId="47">
    <w:abstractNumId w:val="2"/>
  </w:num>
  <w:num w:numId="48">
    <w:abstractNumId w:val="25"/>
  </w:num>
  <w:num w:numId="49">
    <w:abstractNumId w:val="40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3C"/>
    <w:rsid w:val="00000C13"/>
    <w:rsid w:val="00032240"/>
    <w:rsid w:val="0004072F"/>
    <w:rsid w:val="000428CB"/>
    <w:rsid w:val="0004594F"/>
    <w:rsid w:val="00047613"/>
    <w:rsid w:val="000D7373"/>
    <w:rsid w:val="00166FF3"/>
    <w:rsid w:val="00175E21"/>
    <w:rsid w:val="001911F5"/>
    <w:rsid w:val="001A6BED"/>
    <w:rsid w:val="001C106D"/>
    <w:rsid w:val="001D4F3A"/>
    <w:rsid w:val="00210B90"/>
    <w:rsid w:val="002379AA"/>
    <w:rsid w:val="00251F52"/>
    <w:rsid w:val="00257157"/>
    <w:rsid w:val="0027713C"/>
    <w:rsid w:val="002A1D5C"/>
    <w:rsid w:val="002B606E"/>
    <w:rsid w:val="003177AD"/>
    <w:rsid w:val="00320928"/>
    <w:rsid w:val="00325E7C"/>
    <w:rsid w:val="00332508"/>
    <w:rsid w:val="00362468"/>
    <w:rsid w:val="003820E4"/>
    <w:rsid w:val="00395FE0"/>
    <w:rsid w:val="003B7F10"/>
    <w:rsid w:val="003C7216"/>
    <w:rsid w:val="00442D9D"/>
    <w:rsid w:val="00485798"/>
    <w:rsid w:val="004D32E6"/>
    <w:rsid w:val="004D64CF"/>
    <w:rsid w:val="004F27F8"/>
    <w:rsid w:val="005065FF"/>
    <w:rsid w:val="00523E0B"/>
    <w:rsid w:val="00523F78"/>
    <w:rsid w:val="00565AF1"/>
    <w:rsid w:val="00592277"/>
    <w:rsid w:val="00597759"/>
    <w:rsid w:val="005A40C7"/>
    <w:rsid w:val="005A4E81"/>
    <w:rsid w:val="005B7239"/>
    <w:rsid w:val="005D2696"/>
    <w:rsid w:val="005E5D3C"/>
    <w:rsid w:val="005F2D0B"/>
    <w:rsid w:val="00641695"/>
    <w:rsid w:val="006707C9"/>
    <w:rsid w:val="0067379F"/>
    <w:rsid w:val="006853CF"/>
    <w:rsid w:val="006A20CB"/>
    <w:rsid w:val="006C47DD"/>
    <w:rsid w:val="0072480A"/>
    <w:rsid w:val="007545A3"/>
    <w:rsid w:val="00786E7A"/>
    <w:rsid w:val="007A43F2"/>
    <w:rsid w:val="007A7554"/>
    <w:rsid w:val="007D20F5"/>
    <w:rsid w:val="007E49BE"/>
    <w:rsid w:val="007E7355"/>
    <w:rsid w:val="0081380F"/>
    <w:rsid w:val="0083537B"/>
    <w:rsid w:val="0085001C"/>
    <w:rsid w:val="008907E7"/>
    <w:rsid w:val="00901103"/>
    <w:rsid w:val="00927955"/>
    <w:rsid w:val="00953B30"/>
    <w:rsid w:val="009A17BB"/>
    <w:rsid w:val="009C6C13"/>
    <w:rsid w:val="009E588E"/>
    <w:rsid w:val="00A13F93"/>
    <w:rsid w:val="00A1473F"/>
    <w:rsid w:val="00A34DAD"/>
    <w:rsid w:val="00A763AD"/>
    <w:rsid w:val="00A84B96"/>
    <w:rsid w:val="00AA0C61"/>
    <w:rsid w:val="00AC3BB7"/>
    <w:rsid w:val="00B210C2"/>
    <w:rsid w:val="00B55F8A"/>
    <w:rsid w:val="00B73E3D"/>
    <w:rsid w:val="00B76E1B"/>
    <w:rsid w:val="00BC23C8"/>
    <w:rsid w:val="00BC2B94"/>
    <w:rsid w:val="00C1673E"/>
    <w:rsid w:val="00C81219"/>
    <w:rsid w:val="00CC32AA"/>
    <w:rsid w:val="00CC60A3"/>
    <w:rsid w:val="00CE45A0"/>
    <w:rsid w:val="00CF0D2A"/>
    <w:rsid w:val="00D07782"/>
    <w:rsid w:val="00D52B74"/>
    <w:rsid w:val="00D664E7"/>
    <w:rsid w:val="00D73525"/>
    <w:rsid w:val="00D90006"/>
    <w:rsid w:val="00D97185"/>
    <w:rsid w:val="00DC78A3"/>
    <w:rsid w:val="00DD6344"/>
    <w:rsid w:val="00DE7F6A"/>
    <w:rsid w:val="00E61D71"/>
    <w:rsid w:val="00EC1BF9"/>
    <w:rsid w:val="00EC57DE"/>
    <w:rsid w:val="00ED0D88"/>
    <w:rsid w:val="00ED5B3C"/>
    <w:rsid w:val="00EE5F01"/>
    <w:rsid w:val="00EF0FB4"/>
    <w:rsid w:val="00F31D27"/>
    <w:rsid w:val="00F709AA"/>
    <w:rsid w:val="00F71DF4"/>
    <w:rsid w:val="00F77D18"/>
    <w:rsid w:val="00F90D66"/>
    <w:rsid w:val="00FB373C"/>
    <w:rsid w:val="00FD70F1"/>
    <w:rsid w:val="00FE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73527"/>
  <w15:docId w15:val="{222BE6DD-CC9E-4963-AC1C-050B8F32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9AA"/>
    <w:rPr>
      <w:sz w:val="24"/>
      <w:szCs w:val="24"/>
    </w:rPr>
  </w:style>
  <w:style w:type="paragraph" w:styleId="Titre1">
    <w:name w:val="heading 1"/>
    <w:basedOn w:val="Normal"/>
    <w:next w:val="Normal"/>
    <w:qFormat/>
    <w:rsid w:val="00EC57DE"/>
    <w:pPr>
      <w:keepNext/>
      <w:outlineLvl w:val="0"/>
    </w:pPr>
    <w:rPr>
      <w:rFonts w:ascii="Arial" w:hAnsi="Arial" w:cs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EC57D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EC57D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EC57DE"/>
  </w:style>
  <w:style w:type="paragraph" w:styleId="Corpsdetexte">
    <w:name w:val="Body Text"/>
    <w:basedOn w:val="Normal"/>
    <w:semiHidden/>
    <w:rsid w:val="00EC57DE"/>
    <w:rPr>
      <w:rFonts w:ascii="Arial" w:hAnsi="Arial" w:cs="Arial"/>
      <w:bCs/>
      <w:i/>
      <w:iCs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395FE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D5B3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B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E6078"/>
    <w:rPr>
      <w:color w:val="0000FF" w:themeColor="hyperlink"/>
      <w:u w:val="single"/>
    </w:rPr>
  </w:style>
  <w:style w:type="paragraph" w:customStyle="1" w:styleId="Default">
    <w:name w:val="Default"/>
    <w:rsid w:val="00DE7F6A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Corps">
    <w:name w:val="Corps"/>
    <w:rsid w:val="007E7355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CorpsA">
    <w:name w:val="Corps A"/>
    <w:rsid w:val="007E7355"/>
    <w:pPr>
      <w:pBdr>
        <w:top w:val="nil"/>
        <w:left w:val="nil"/>
        <w:bottom w:val="nil"/>
        <w:right w:val="nil"/>
        <w:between w:val="nil"/>
        <w:bar w:val="nil"/>
      </w:pBdr>
      <w:spacing w:after="160" w:line="360" w:lineRule="auto"/>
      <w:jc w:val="both"/>
    </w:pPr>
    <w:rPr>
      <w:rFonts w:ascii="Arial" w:eastAsia="Arial" w:hAnsi="Arial" w:cs="Arial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faires.medicales@ch-claudel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t.mikado@ch-claudel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768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POSTE</vt:lpstr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POSTE</dc:title>
  <dc:creator>Flore</dc:creator>
  <cp:lastModifiedBy>MAHAUT Clotilde</cp:lastModifiedBy>
  <cp:revision>4</cp:revision>
  <cp:lastPrinted>2025-10-30T13:25:00Z</cp:lastPrinted>
  <dcterms:created xsi:type="dcterms:W3CDTF">2025-10-30T13:30:00Z</dcterms:created>
  <dcterms:modified xsi:type="dcterms:W3CDTF">2025-10-30T13:44:00Z</dcterms:modified>
</cp:coreProperties>
</file>