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jc w:val="center"/>
        <w:rPr>
          <w:rFonts w:ascii="Century Gothic" w:hAnsi="Century Gothic"/>
          <w:b/>
        </w:rPr>
      </w:pPr>
      <w:r>
        <w:rPr>
          <w:rFonts w:ascii="Century Gothic" w:hAnsi="Century Gothic"/>
          <w:b/>
          <w:noProof/>
          <w:lang w:eastAsia="fr-FR"/>
        </w:rPr>
        <w:drawing>
          <wp:anchor distT="0" distB="0" distL="114300" distR="114300" simplePos="0" relativeHeight="251658240" behindDoc="0" locked="0" layoutInCell="1" allowOverlap="1">
            <wp:simplePos x="0" y="0"/>
            <wp:positionH relativeFrom="margin">
              <wp:posOffset>4129405</wp:posOffset>
            </wp:positionH>
            <wp:positionV relativeFrom="paragraph">
              <wp:posOffset>0</wp:posOffset>
            </wp:positionV>
            <wp:extent cx="1914525" cy="525145"/>
            <wp:effectExtent l="0" t="0" r="9525"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hu-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525" cy="525145"/>
                    </a:xfrm>
                    <a:prstGeom prst="rect">
                      <a:avLst/>
                    </a:prstGeom>
                  </pic:spPr>
                </pic:pic>
              </a:graphicData>
            </a:graphic>
            <wp14:sizeRelH relativeFrom="margin">
              <wp14:pctWidth>0</wp14:pctWidth>
            </wp14:sizeRelH>
            <wp14:sizeRelV relativeFrom="margin">
              <wp14:pctHeight>0</wp14:pctHeight>
            </wp14:sizeRelV>
          </wp:anchor>
        </w:drawing>
      </w:r>
    </w:p>
    <w:p>
      <w:pPr>
        <w:spacing w:after="0" w:line="240" w:lineRule="auto"/>
        <w:jc w:val="center"/>
        <w:rPr>
          <w:rFonts w:ascii="Century Gothic" w:hAnsi="Century Gothic"/>
          <w:b/>
        </w:rPr>
      </w:pPr>
    </w:p>
    <w:p>
      <w:pPr>
        <w:spacing w:after="0" w:line="240" w:lineRule="auto"/>
        <w:rPr>
          <w:rFonts w:ascii="Century Gothic" w:hAnsi="Century Gothic"/>
          <w:b/>
        </w:rPr>
      </w:pPr>
    </w:p>
    <w:p>
      <w:pPr>
        <w:spacing w:after="0" w:line="240" w:lineRule="auto"/>
        <w:jc w:val="center"/>
        <w:rPr>
          <w:rFonts w:ascii="Century Gothic" w:hAnsi="Century Gothic"/>
          <w:b/>
        </w:rPr>
      </w:pPr>
    </w:p>
    <w:p>
      <w:pPr>
        <w:spacing w:after="0" w:line="240" w:lineRule="auto"/>
        <w:jc w:val="center"/>
        <w:rPr>
          <w:rFonts w:ascii="Century Gothic" w:hAnsi="Century Gothic"/>
          <w:b/>
          <w:color w:val="008080"/>
          <w:sz w:val="28"/>
        </w:rPr>
      </w:pPr>
      <w:r>
        <w:rPr>
          <w:rFonts w:ascii="Century Gothic" w:hAnsi="Century Gothic"/>
          <w:b/>
          <w:color w:val="008080"/>
          <w:sz w:val="28"/>
        </w:rPr>
        <w:t xml:space="preserve">ASSISTANT SPECIALISTE </w:t>
      </w:r>
    </w:p>
    <w:p>
      <w:pPr>
        <w:spacing w:after="0" w:line="240" w:lineRule="auto"/>
        <w:jc w:val="center"/>
        <w:rPr>
          <w:rFonts w:ascii="Century Gothic" w:hAnsi="Century Gothic"/>
          <w:b/>
          <w:color w:val="008080"/>
          <w:sz w:val="28"/>
        </w:rPr>
      </w:pPr>
      <w:r>
        <w:rPr>
          <w:rFonts w:ascii="Century Gothic" w:hAnsi="Century Gothic"/>
          <w:b/>
          <w:color w:val="008080"/>
          <w:sz w:val="28"/>
        </w:rPr>
        <w:t>Pôle 14, Secteur 13</w:t>
      </w:r>
    </w:p>
    <w:p>
      <w:pPr>
        <w:spacing w:after="0" w:line="240" w:lineRule="auto"/>
        <w:jc w:val="center"/>
        <w:rPr>
          <w:rFonts w:ascii="Century Gothic" w:hAnsi="Century Gothic"/>
          <w:b/>
          <w:color w:val="008080"/>
        </w:rPr>
      </w:pPr>
    </w:p>
    <w:tbl>
      <w:tblPr>
        <w:tblStyle w:val="Grilledutableau"/>
        <w:tblW w:w="0" w:type="auto"/>
        <w:tblBorders>
          <w:top w:val="single" w:sz="4" w:space="0" w:color="00B1AA"/>
          <w:left w:val="none" w:sz="0" w:space="0" w:color="auto"/>
          <w:bottom w:val="single" w:sz="4" w:space="0" w:color="00B1AA"/>
          <w:right w:val="none" w:sz="0" w:space="0" w:color="auto"/>
          <w:insideH w:val="single" w:sz="4" w:space="0" w:color="00B1AA"/>
          <w:insideV w:val="single" w:sz="4" w:space="0" w:color="00B1AA"/>
        </w:tblBorders>
        <w:tblLook w:val="04A0" w:firstRow="1" w:lastRow="0" w:firstColumn="1" w:lastColumn="0" w:noHBand="0" w:noVBand="1"/>
      </w:tblPr>
      <w:tblGrid>
        <w:gridCol w:w="3504"/>
        <w:gridCol w:w="5740"/>
      </w:tblGrid>
      <w:tr>
        <w:trPr>
          <w:trHeight w:val="487"/>
        </w:trPr>
        <w:tc>
          <w:tcPr>
            <w:tcW w:w="3504" w:type="dxa"/>
            <w:vAlign w:val="center"/>
          </w:tcPr>
          <w:p>
            <w:pPr>
              <w:spacing w:line="276" w:lineRule="auto"/>
              <w:rPr>
                <w:rFonts w:ascii="Century Gothic" w:hAnsi="Century Gothic"/>
                <w:b/>
                <w:sz w:val="24"/>
                <w:szCs w:val="24"/>
              </w:rPr>
            </w:pPr>
            <w:r>
              <w:rPr>
                <w:rFonts w:ascii="Century Gothic" w:hAnsi="Century Gothic"/>
                <w:b/>
                <w:sz w:val="24"/>
                <w:szCs w:val="24"/>
              </w:rPr>
              <w:t>Grade</w:t>
            </w:r>
          </w:p>
        </w:tc>
        <w:tc>
          <w:tcPr>
            <w:tcW w:w="5740" w:type="dxa"/>
            <w:vAlign w:val="center"/>
          </w:tcPr>
          <w:p>
            <w:pPr>
              <w:spacing w:line="276" w:lineRule="auto"/>
              <w:rPr>
                <w:rFonts w:ascii="Century Gothic" w:hAnsi="Century Gothic"/>
                <w:sz w:val="24"/>
                <w:szCs w:val="24"/>
              </w:rPr>
            </w:pPr>
            <w:r>
              <w:rPr>
                <w:rFonts w:ascii="Century Gothic" w:hAnsi="Century Gothic"/>
                <w:sz w:val="24"/>
                <w:szCs w:val="24"/>
              </w:rPr>
              <w:t xml:space="preserve">Assistant spécialiste </w:t>
            </w:r>
          </w:p>
        </w:tc>
      </w:tr>
      <w:tr>
        <w:trPr>
          <w:trHeight w:val="530"/>
        </w:trPr>
        <w:tc>
          <w:tcPr>
            <w:tcW w:w="3504" w:type="dxa"/>
            <w:vAlign w:val="center"/>
          </w:tcPr>
          <w:p>
            <w:pPr>
              <w:spacing w:line="276" w:lineRule="auto"/>
              <w:rPr>
                <w:rFonts w:ascii="Century Gothic" w:hAnsi="Century Gothic"/>
                <w:b/>
                <w:sz w:val="24"/>
                <w:szCs w:val="24"/>
              </w:rPr>
            </w:pPr>
            <w:r>
              <w:rPr>
                <w:rFonts w:ascii="Century Gothic" w:hAnsi="Century Gothic"/>
                <w:b/>
                <w:sz w:val="24"/>
                <w:szCs w:val="24"/>
              </w:rPr>
              <w:t>Intitulé du poste</w:t>
            </w:r>
          </w:p>
        </w:tc>
        <w:tc>
          <w:tcPr>
            <w:tcW w:w="5740" w:type="dxa"/>
            <w:vAlign w:val="center"/>
          </w:tcPr>
          <w:p>
            <w:pPr>
              <w:spacing w:line="276" w:lineRule="auto"/>
              <w:rPr>
                <w:rFonts w:ascii="Century Gothic" w:hAnsi="Century Gothic"/>
                <w:sz w:val="24"/>
                <w:szCs w:val="24"/>
              </w:rPr>
            </w:pPr>
            <w:r>
              <w:rPr>
                <w:rFonts w:ascii="Century Gothic" w:hAnsi="Century Gothic"/>
                <w:sz w:val="24"/>
                <w:szCs w:val="24"/>
              </w:rPr>
              <w:t xml:space="preserve">Psychiatrie de liaison et d’urgence, CMP </w:t>
            </w:r>
          </w:p>
        </w:tc>
      </w:tr>
      <w:tr>
        <w:trPr>
          <w:trHeight w:val="2598"/>
        </w:trPr>
        <w:tc>
          <w:tcPr>
            <w:tcW w:w="3504" w:type="dxa"/>
            <w:vAlign w:val="center"/>
          </w:tcPr>
          <w:p>
            <w:pPr>
              <w:spacing w:line="276" w:lineRule="auto"/>
              <w:rPr>
                <w:rFonts w:ascii="Century Gothic" w:hAnsi="Century Gothic"/>
                <w:b/>
                <w:sz w:val="24"/>
                <w:szCs w:val="24"/>
              </w:rPr>
            </w:pPr>
            <w:r>
              <w:rPr>
                <w:rFonts w:ascii="Century Gothic" w:hAnsi="Century Gothic"/>
                <w:b/>
                <w:sz w:val="24"/>
                <w:szCs w:val="24"/>
              </w:rPr>
              <w:t>Lieux de travail</w:t>
            </w:r>
          </w:p>
        </w:tc>
        <w:tc>
          <w:tcPr>
            <w:tcW w:w="5740" w:type="dxa"/>
            <w:vAlign w:val="center"/>
          </w:tcPr>
          <w:p>
            <w:pPr>
              <w:spacing w:line="276" w:lineRule="auto"/>
              <w:rPr>
                <w:rFonts w:ascii="Century Gothic" w:hAnsi="Century Gothic"/>
              </w:rPr>
            </w:pPr>
            <w:r>
              <w:rPr>
                <w:rFonts w:ascii="Century Gothic" w:hAnsi="Century Gothic"/>
              </w:rPr>
              <w:t>Service de psychiatrie adulte du XIVème arrondissement de Paris.</w:t>
            </w:r>
          </w:p>
          <w:p>
            <w:pPr>
              <w:spacing w:line="276" w:lineRule="auto"/>
              <w:rPr>
                <w:rFonts w:ascii="Century Gothic" w:hAnsi="Century Gothic"/>
              </w:rPr>
            </w:pPr>
            <w:r>
              <w:rPr>
                <w:rFonts w:ascii="Century Gothic" w:hAnsi="Century Gothic"/>
              </w:rPr>
              <w:t>Cheffe de service : Dr Gabrielle ALLIO</w:t>
            </w:r>
          </w:p>
          <w:p>
            <w:pPr>
              <w:spacing w:line="276" w:lineRule="auto"/>
              <w:rPr>
                <w:rFonts w:ascii="Century Gothic" w:hAnsi="Century Gothic"/>
              </w:rPr>
            </w:pPr>
            <w:r>
              <w:rPr>
                <w:rFonts w:ascii="Century Gothic" w:hAnsi="Century Gothic"/>
              </w:rPr>
              <w:t>Cheffe de Pôle 14 : Dr Marie-Noëlle VACHERON</w:t>
            </w:r>
          </w:p>
          <w:p>
            <w:pPr>
              <w:spacing w:line="276" w:lineRule="auto"/>
              <w:rPr>
                <w:rFonts w:ascii="Century Gothic" w:hAnsi="Century Gothic"/>
                <w:b/>
                <w:sz w:val="24"/>
                <w:szCs w:val="24"/>
              </w:rPr>
            </w:pPr>
            <w:r>
              <w:rPr>
                <w:rFonts w:ascii="Century Gothic" w:hAnsi="Century Gothic"/>
                <w:b/>
                <w:sz w:val="24"/>
                <w:szCs w:val="24"/>
              </w:rPr>
              <w:t>Sites : hôpital Saint Joseph, 185 rue Raymond Losserand, 75014 Paris et CMP 145 bis rue d’Alésia 75014 Paris</w:t>
            </w:r>
          </w:p>
        </w:tc>
      </w:tr>
      <w:tr>
        <w:trPr>
          <w:trHeight w:val="1272"/>
        </w:trPr>
        <w:tc>
          <w:tcPr>
            <w:tcW w:w="3504" w:type="dxa"/>
            <w:vAlign w:val="center"/>
          </w:tcPr>
          <w:p>
            <w:pPr>
              <w:spacing w:line="276" w:lineRule="auto"/>
              <w:rPr>
                <w:rFonts w:ascii="Century Gothic" w:hAnsi="Century Gothic"/>
                <w:b/>
                <w:sz w:val="24"/>
                <w:szCs w:val="24"/>
              </w:rPr>
            </w:pPr>
            <w:r>
              <w:rPr>
                <w:rFonts w:ascii="Century Gothic" w:hAnsi="Century Gothic"/>
                <w:b/>
                <w:sz w:val="24"/>
                <w:szCs w:val="24"/>
              </w:rPr>
              <w:t>Organisation du travail</w:t>
            </w:r>
          </w:p>
        </w:tc>
        <w:tc>
          <w:tcPr>
            <w:tcW w:w="5740" w:type="dxa"/>
          </w:tcPr>
          <w:p>
            <w:pPr>
              <w:spacing w:line="276" w:lineRule="auto"/>
              <w:rPr>
                <w:rFonts w:ascii="Century Gothic" w:hAnsi="Century Gothic"/>
                <w:sz w:val="24"/>
                <w:szCs w:val="24"/>
              </w:rPr>
            </w:pPr>
            <w:r>
              <w:rPr>
                <w:rFonts w:ascii="Century Gothic" w:hAnsi="Century Gothic"/>
                <w:sz w:val="24"/>
                <w:szCs w:val="24"/>
              </w:rPr>
              <w:t>Temps plein avec 0, 5 ETP sur le site Saint Joseph et 0, 5</w:t>
            </w:r>
            <w:bookmarkStart w:id="0" w:name="_GoBack"/>
            <w:bookmarkEnd w:id="0"/>
            <w:r>
              <w:rPr>
                <w:rFonts w:ascii="Century Gothic" w:hAnsi="Century Gothic"/>
                <w:sz w:val="24"/>
                <w:szCs w:val="24"/>
              </w:rPr>
              <w:t xml:space="preserve"> ETP CMP situé 145 bis rue d’Alesia 75014 (10 minutes à pied du SAU)</w:t>
            </w:r>
          </w:p>
        </w:tc>
      </w:tr>
      <w:tr>
        <w:trPr>
          <w:trHeight w:val="1186"/>
        </w:trPr>
        <w:tc>
          <w:tcPr>
            <w:tcW w:w="3504" w:type="dxa"/>
            <w:vAlign w:val="center"/>
          </w:tcPr>
          <w:p>
            <w:pPr>
              <w:spacing w:line="276" w:lineRule="auto"/>
              <w:rPr>
                <w:rFonts w:ascii="Century Gothic" w:hAnsi="Century Gothic"/>
                <w:b/>
                <w:sz w:val="24"/>
                <w:szCs w:val="24"/>
              </w:rPr>
            </w:pPr>
            <w:r>
              <w:rPr>
                <w:rFonts w:ascii="Century Gothic" w:hAnsi="Century Gothic"/>
                <w:b/>
                <w:sz w:val="24"/>
                <w:szCs w:val="24"/>
              </w:rPr>
              <w:t>Spécificités liées à la fonction</w:t>
            </w:r>
          </w:p>
        </w:tc>
        <w:tc>
          <w:tcPr>
            <w:tcW w:w="5740" w:type="dxa"/>
            <w:vAlign w:val="center"/>
          </w:tcPr>
          <w:p>
            <w:pPr>
              <w:pStyle w:val="Default"/>
              <w:jc w:val="both"/>
              <w:rPr>
                <w:rFonts w:ascii="Century Gothic" w:hAnsi="Century Gothic"/>
              </w:rPr>
            </w:pPr>
            <w:r>
              <w:rPr>
                <w:rFonts w:ascii="Century Gothic" w:hAnsi="Century Gothic"/>
              </w:rPr>
              <w:t>Assistant spécialiste orienté sur la crise et les intrications médico-psychiatriques</w:t>
            </w:r>
          </w:p>
          <w:p>
            <w:pPr>
              <w:pStyle w:val="Default"/>
              <w:jc w:val="both"/>
              <w:rPr>
                <w:rFonts w:ascii="Century Gothic" w:hAnsi="Century Gothic" w:cstheme="minorBidi"/>
                <w:color w:val="auto"/>
                <w:sz w:val="20"/>
                <w:szCs w:val="20"/>
              </w:rPr>
            </w:pPr>
            <w:r>
              <w:rPr>
                <w:rFonts w:ascii="Century Gothic" w:hAnsi="Century Gothic"/>
              </w:rPr>
              <w:t xml:space="preserve"> </w:t>
            </w:r>
          </w:p>
        </w:tc>
      </w:tr>
      <w:tr>
        <w:trPr>
          <w:trHeight w:val="538"/>
        </w:trPr>
        <w:tc>
          <w:tcPr>
            <w:tcW w:w="3504" w:type="dxa"/>
            <w:vAlign w:val="center"/>
          </w:tcPr>
          <w:p>
            <w:pPr>
              <w:spacing w:line="276" w:lineRule="auto"/>
              <w:rPr>
                <w:rFonts w:ascii="Century Gothic" w:hAnsi="Century Gothic"/>
                <w:b/>
                <w:sz w:val="24"/>
                <w:szCs w:val="24"/>
              </w:rPr>
            </w:pPr>
            <w:r>
              <w:rPr>
                <w:rFonts w:ascii="Century Gothic" w:hAnsi="Century Gothic"/>
                <w:b/>
                <w:sz w:val="24"/>
                <w:szCs w:val="24"/>
              </w:rPr>
              <w:t xml:space="preserve">Poste à pourvoir </w:t>
            </w:r>
          </w:p>
        </w:tc>
        <w:tc>
          <w:tcPr>
            <w:tcW w:w="5740" w:type="dxa"/>
            <w:vAlign w:val="center"/>
          </w:tcPr>
          <w:p>
            <w:pPr>
              <w:spacing w:line="276" w:lineRule="auto"/>
              <w:rPr>
                <w:rFonts w:ascii="Century Gothic" w:hAnsi="Century Gothic"/>
                <w:color w:val="70AD47" w:themeColor="accent6"/>
                <w:sz w:val="24"/>
                <w:szCs w:val="24"/>
              </w:rPr>
            </w:pPr>
            <w:r>
              <w:rPr>
                <w:rFonts w:ascii="Century Gothic" w:hAnsi="Century Gothic"/>
                <w:sz w:val="24"/>
                <w:szCs w:val="24"/>
              </w:rPr>
              <w:t>A compter 3 novembre 2025</w:t>
            </w:r>
          </w:p>
        </w:tc>
      </w:tr>
      <w:tr>
        <w:trPr>
          <w:trHeight w:val="73"/>
        </w:trPr>
        <w:tc>
          <w:tcPr>
            <w:tcW w:w="3504" w:type="dxa"/>
            <w:vAlign w:val="center"/>
          </w:tcPr>
          <w:p>
            <w:pPr>
              <w:spacing w:line="276" w:lineRule="auto"/>
              <w:rPr>
                <w:rFonts w:ascii="Century Gothic" w:hAnsi="Century Gothic"/>
                <w:b/>
                <w:sz w:val="24"/>
                <w:szCs w:val="24"/>
              </w:rPr>
            </w:pPr>
            <w:r>
              <w:rPr>
                <w:rFonts w:ascii="Century Gothic" w:hAnsi="Century Gothic"/>
                <w:b/>
                <w:sz w:val="24"/>
                <w:szCs w:val="24"/>
              </w:rPr>
              <w:t>Candidatures à adresser</w:t>
            </w:r>
          </w:p>
        </w:tc>
        <w:tc>
          <w:tcPr>
            <w:tcW w:w="5740" w:type="dxa"/>
          </w:tcPr>
          <w:p>
            <w:pPr>
              <w:pStyle w:val="Paragraphedeliste"/>
              <w:numPr>
                <w:ilvl w:val="0"/>
                <w:numId w:val="30"/>
              </w:numPr>
              <w:spacing w:line="276" w:lineRule="auto"/>
              <w:ind w:left="185" w:hanging="251"/>
              <w:rPr>
                <w:rFonts w:ascii="Century Gothic" w:hAnsi="Century Gothic"/>
              </w:rPr>
            </w:pPr>
            <w:r>
              <w:rPr>
                <w:rFonts w:ascii="Century Gothic" w:hAnsi="Century Gothic"/>
              </w:rPr>
              <w:t>Dr Gabrielle ALLIO</w:t>
            </w:r>
          </w:p>
          <w:p>
            <w:pPr>
              <w:pStyle w:val="Paragraphedeliste"/>
              <w:spacing w:line="276" w:lineRule="auto"/>
              <w:ind w:left="185"/>
              <w:rPr>
                <w:rFonts w:ascii="Century Gothic" w:hAnsi="Century Gothic"/>
              </w:rPr>
            </w:pPr>
            <w:r>
              <w:rPr>
                <w:rFonts w:ascii="Century Gothic" w:hAnsi="Century Gothic"/>
              </w:rPr>
              <w:t xml:space="preserve">Hôpital Sainte-Anne Pôle 14 Secteur 75G13  </w:t>
            </w:r>
          </w:p>
          <w:p>
            <w:pPr>
              <w:pStyle w:val="Paragraphedeliste"/>
              <w:spacing w:line="276" w:lineRule="auto"/>
              <w:ind w:left="185"/>
              <w:rPr>
                <w:rFonts w:ascii="Century Gothic" w:hAnsi="Century Gothic"/>
              </w:rPr>
            </w:pPr>
            <w:r>
              <w:rPr>
                <w:rFonts w:ascii="Century Gothic" w:hAnsi="Century Gothic"/>
              </w:rPr>
              <w:t xml:space="preserve">Pavillon </w:t>
            </w:r>
            <w:proofErr w:type="spellStart"/>
            <w:r>
              <w:rPr>
                <w:rFonts w:ascii="Century Gothic" w:hAnsi="Century Gothic"/>
              </w:rPr>
              <w:t>Piera</w:t>
            </w:r>
            <w:proofErr w:type="spellEnd"/>
            <w:r>
              <w:rPr>
                <w:rFonts w:ascii="Century Gothic" w:hAnsi="Century Gothic"/>
              </w:rPr>
              <w:t xml:space="preserve"> </w:t>
            </w:r>
            <w:proofErr w:type="spellStart"/>
            <w:r>
              <w:rPr>
                <w:rFonts w:ascii="Century Gothic" w:hAnsi="Century Gothic"/>
              </w:rPr>
              <w:t>Aulagnier</w:t>
            </w:r>
            <w:proofErr w:type="spellEnd"/>
          </w:p>
          <w:p>
            <w:pPr>
              <w:pStyle w:val="Paragraphedeliste"/>
              <w:spacing w:line="276" w:lineRule="auto"/>
              <w:ind w:left="185"/>
              <w:rPr>
                <w:rFonts w:ascii="Century Gothic" w:hAnsi="Century Gothic"/>
              </w:rPr>
            </w:pPr>
            <w:r>
              <w:rPr>
                <w:rFonts w:ascii="Century Gothic" w:hAnsi="Century Gothic"/>
              </w:rPr>
              <w:t>1 rue Cabanis 75014 Paris.</w:t>
            </w:r>
          </w:p>
          <w:p>
            <w:pPr>
              <w:spacing w:line="276" w:lineRule="auto"/>
              <w:ind w:left="185"/>
              <w:rPr>
                <w:rStyle w:val="Lienhypertexte"/>
                <w:rFonts w:ascii="Century Gothic" w:hAnsi="Century Gothic"/>
              </w:rPr>
            </w:pPr>
            <w:r>
              <w:rPr>
                <w:rFonts w:ascii="Century Gothic" w:hAnsi="Century Gothic"/>
              </w:rPr>
              <w:t xml:space="preserve">@ : </w:t>
            </w:r>
            <w:hyperlink r:id="rId9" w:history="1">
              <w:r>
                <w:rPr>
                  <w:rStyle w:val="Lienhypertexte"/>
                  <w:rFonts w:ascii="Century Gothic" w:hAnsi="Century Gothic"/>
                </w:rPr>
                <w:t>g.allio@ghu-paris.fr</w:t>
              </w:r>
            </w:hyperlink>
          </w:p>
          <w:p>
            <w:pPr>
              <w:spacing w:line="276" w:lineRule="auto"/>
              <w:rPr>
                <w:rFonts w:ascii="Century Gothic" w:hAnsi="Century Gothic"/>
                <w:color w:val="0000FF"/>
                <w:sz w:val="10"/>
                <w:u w:val="single"/>
              </w:rPr>
            </w:pPr>
          </w:p>
          <w:p>
            <w:pPr>
              <w:pStyle w:val="Paragraphedeliste"/>
              <w:numPr>
                <w:ilvl w:val="0"/>
                <w:numId w:val="30"/>
              </w:numPr>
              <w:spacing w:line="276" w:lineRule="auto"/>
              <w:ind w:left="185" w:hanging="251"/>
              <w:rPr>
                <w:rFonts w:ascii="Century Gothic" w:hAnsi="Century Gothic"/>
              </w:rPr>
            </w:pPr>
            <w:r>
              <w:rPr>
                <w:rFonts w:ascii="Century Gothic" w:hAnsi="Century Gothic"/>
              </w:rPr>
              <w:t xml:space="preserve">Secrétariat Dr ALLIO : </w:t>
            </w:r>
            <w:proofErr w:type="spellStart"/>
            <w:r>
              <w:rPr>
                <w:rFonts w:ascii="Century Gothic" w:hAnsi="Century Gothic"/>
              </w:rPr>
              <w:t>Jemmima</w:t>
            </w:r>
            <w:proofErr w:type="spellEnd"/>
            <w:r>
              <w:rPr>
                <w:rFonts w:ascii="Century Gothic" w:hAnsi="Century Gothic"/>
              </w:rPr>
              <w:t xml:space="preserve"> LUDOP </w:t>
            </w:r>
          </w:p>
          <w:p>
            <w:pPr>
              <w:spacing w:line="276" w:lineRule="auto"/>
              <w:rPr>
                <w:rFonts w:ascii="Century Gothic" w:hAnsi="Century Gothic"/>
                <w:sz w:val="24"/>
                <w:szCs w:val="24"/>
              </w:rPr>
            </w:pPr>
            <w:r>
              <w:rPr>
                <w:rFonts w:ascii="Century Gothic" w:hAnsi="Century Gothic"/>
              </w:rPr>
              <w:sym w:font="Wingdings" w:char="F029"/>
            </w:r>
            <w:r>
              <w:rPr>
                <w:rFonts w:ascii="Century Gothic" w:hAnsi="Century Gothic"/>
              </w:rPr>
              <w:t xml:space="preserve"> : 01 45 65 84 58 </w:t>
            </w:r>
            <w:r>
              <w:t xml:space="preserve">/ </w:t>
            </w:r>
            <w:r>
              <w:rPr>
                <w:rFonts w:ascii="Century Gothic" w:hAnsi="Century Gothic" w:cstheme="minorHAnsi"/>
              </w:rPr>
              <w:t>@</w:t>
            </w:r>
            <w:r>
              <w:t> :</w:t>
            </w:r>
            <w:r>
              <w:rPr>
                <w:rFonts w:ascii="Century Gothic" w:hAnsi="Century Gothic"/>
              </w:rPr>
              <w:t xml:space="preserve"> </w:t>
            </w:r>
            <w:hyperlink r:id="rId10" w:history="1">
              <w:r>
                <w:rPr>
                  <w:rStyle w:val="Lienhypertexte"/>
                </w:rPr>
                <w:t>j</w:t>
              </w:r>
              <w:r>
                <w:rPr>
                  <w:rStyle w:val="Lienhypertexte"/>
                  <w:rFonts w:ascii="Century Gothic" w:hAnsi="Century Gothic"/>
                </w:rPr>
                <w:t>.ludop@ghu-paris.fr</w:t>
              </w:r>
            </w:hyperlink>
          </w:p>
        </w:tc>
      </w:tr>
    </w:tbl>
    <w:p>
      <w:pPr>
        <w:spacing w:after="0" w:line="276" w:lineRule="auto"/>
        <w:rPr>
          <w:rFonts w:ascii="Century Gothic" w:hAnsi="Century Gothic"/>
          <w:b/>
          <w:sz w:val="24"/>
          <w:szCs w:val="24"/>
        </w:rPr>
      </w:pPr>
    </w:p>
    <w:p>
      <w:pPr>
        <w:spacing w:after="0" w:line="276" w:lineRule="auto"/>
        <w:rPr>
          <w:rFonts w:ascii="Century Gothic" w:eastAsia="Times New Roman" w:hAnsi="Century Gothic" w:cs="Times New Roman"/>
          <w:b/>
          <w:bCs/>
          <w:color w:val="008080"/>
          <w:sz w:val="24"/>
          <w:szCs w:val="24"/>
          <w:lang w:eastAsia="fr-FR"/>
        </w:rPr>
      </w:pPr>
    </w:p>
    <w:p>
      <w:pPr>
        <w:spacing w:after="0" w:line="276" w:lineRule="auto"/>
        <w:rPr>
          <w:rFonts w:ascii="Century Gothic" w:eastAsia="Times New Roman" w:hAnsi="Century Gothic" w:cs="Times New Roman"/>
          <w:b/>
          <w:bCs/>
          <w:color w:val="008080"/>
          <w:sz w:val="24"/>
          <w:szCs w:val="24"/>
          <w:lang w:eastAsia="fr-FR"/>
        </w:rPr>
      </w:pPr>
      <w:r>
        <w:rPr>
          <w:rFonts w:ascii="Century Gothic" w:eastAsia="Times New Roman" w:hAnsi="Century Gothic" w:cs="Times New Roman"/>
          <w:b/>
          <w:bCs/>
          <w:color w:val="008080"/>
          <w:sz w:val="24"/>
          <w:szCs w:val="24"/>
          <w:lang w:eastAsia="fr-FR"/>
        </w:rPr>
        <w:lastRenderedPageBreak/>
        <w:t xml:space="preserve">VOUS SOUHAITEZ REJOINDRE UN ACTEUR HOSPITALIER MAJEUR DANS LA PRISE EN CHARGE EN PSYCHIATRIE ET NEUROSCIENCES ? </w:t>
      </w:r>
    </w:p>
    <w:p>
      <w:pPr>
        <w:spacing w:after="0" w:line="276" w:lineRule="auto"/>
        <w:rPr>
          <w:rFonts w:ascii="Century Gothic" w:eastAsia="Times New Roman" w:hAnsi="Century Gothic" w:cs="Times New Roman"/>
          <w:b/>
          <w:bCs/>
          <w:color w:val="008080"/>
          <w:sz w:val="24"/>
          <w:szCs w:val="24"/>
          <w:lang w:eastAsia="fr-FR"/>
        </w:rPr>
      </w:pPr>
    </w:p>
    <w:p>
      <w:pPr>
        <w:spacing w:after="0" w:line="276" w:lineRule="auto"/>
        <w:jc w:val="both"/>
        <w:rPr>
          <w:rFonts w:ascii="Century Gothic" w:hAnsi="Century Gothic"/>
          <w:color w:val="555E5E"/>
          <w:sz w:val="21"/>
          <w:szCs w:val="21"/>
        </w:rPr>
      </w:pPr>
      <w:r>
        <w:rPr>
          <w:rFonts w:ascii="Century Gothic" w:hAnsi="Century Gothic"/>
          <w:color w:val="555E5E"/>
          <w:sz w:val="21"/>
          <w:szCs w:val="21"/>
        </w:rPr>
        <w:t xml:space="preserve">Le </w:t>
      </w:r>
      <w:hyperlink r:id="rId11" w:history="1">
        <w:r>
          <w:rPr>
            <w:rStyle w:val="Lienhypertexte"/>
            <w:rFonts w:ascii="Century Gothic" w:hAnsi="Century Gothic"/>
            <w:color w:val="555E5E"/>
            <w:sz w:val="21"/>
            <w:szCs w:val="21"/>
          </w:rPr>
          <w:t>Groupe Hospitalier Universitaire Paris psychiatrie &amp; neurosciences</w:t>
        </w:r>
      </w:hyperlink>
      <w:r>
        <w:rPr>
          <w:rFonts w:ascii="Century Gothic" w:hAnsi="Century Gothic"/>
          <w:color w:val="555E5E"/>
          <w:sz w:val="21"/>
          <w:szCs w:val="21"/>
        </w:rPr>
        <w:t xml:space="preserve"> est né le 1</w:t>
      </w:r>
      <w:r>
        <w:rPr>
          <w:rFonts w:ascii="Century Gothic" w:hAnsi="Century Gothic"/>
          <w:color w:val="555E5E"/>
          <w:sz w:val="21"/>
          <w:szCs w:val="21"/>
          <w:vertAlign w:val="superscript"/>
        </w:rPr>
        <w:t>er</w:t>
      </w:r>
      <w:r>
        <w:rPr>
          <w:rFonts w:ascii="Century Gothic" w:hAnsi="Century Gothic"/>
          <w:color w:val="555E5E"/>
          <w:sz w:val="21"/>
          <w:szCs w:val="21"/>
        </w:rPr>
        <w:t xml:space="preserve"> janvier 2019 des rapprochements des hôpitaux Sainte-Anne, Maison Blanche et Perray-Vaucluse.  Leader dans le soin, l’enseignement et la recherche portant sur les maladies mentales et le système nerveux, le GHU Paris emploie 5600 hospitaliers répartis dans 100 sites parisiens, ainsi que des unités à dimension médico-sociale dans le 91 et le 93. </w:t>
      </w:r>
    </w:p>
    <w:p>
      <w:pPr>
        <w:spacing w:after="0" w:line="276" w:lineRule="auto"/>
        <w:jc w:val="both"/>
        <w:rPr>
          <w:rStyle w:val="Lienhypertexte"/>
          <w:rFonts w:ascii="Century Gothic" w:hAnsi="Century Gothic"/>
          <w:color w:val="555E5E"/>
          <w:sz w:val="21"/>
          <w:szCs w:val="21"/>
          <w:u w:val="none"/>
        </w:rPr>
      </w:pPr>
      <w:r>
        <w:rPr>
          <w:rFonts w:ascii="Century Gothic" w:hAnsi="Century Gothic"/>
          <w:color w:val="555E5E"/>
          <w:sz w:val="21"/>
          <w:szCs w:val="21"/>
        </w:rPr>
        <w:t xml:space="preserve">Le GHU Paris assure la prise en charge de proximité, de recours et de spécialité des Parisiens dans toutes les disciplines associées à la santé mentale et au cerveau au sein de 170 structures réparties dans la capitale.  </w:t>
      </w:r>
      <w:hyperlink r:id="rId12" w:history="1">
        <w:r>
          <w:rPr>
            <w:rStyle w:val="Lienhypertexte"/>
            <w:rFonts w:ascii="Century Gothic" w:hAnsi="Century Gothic"/>
            <w:sz w:val="21"/>
            <w:szCs w:val="21"/>
          </w:rPr>
          <w:t>2 ‘ chrono pour connaître le GHU Paris en images animées </w:t>
        </w:r>
      </w:hyperlink>
    </w:p>
    <w:p>
      <w:pPr>
        <w:spacing w:after="0" w:line="276" w:lineRule="auto"/>
        <w:jc w:val="both"/>
        <w:rPr>
          <w:rStyle w:val="Lienhypertexte"/>
          <w:rFonts w:ascii="Century Gothic" w:hAnsi="Century Gothic"/>
          <w:color w:val="555E5E"/>
          <w:sz w:val="21"/>
          <w:szCs w:val="21"/>
        </w:rPr>
      </w:pPr>
      <w:hyperlink r:id="rId13" w:history="1">
        <w:r>
          <w:rPr>
            <w:rStyle w:val="Lienhypertexte"/>
            <w:rFonts w:ascii="Century Gothic" w:hAnsi="Century Gothic"/>
            <w:sz w:val="21"/>
            <w:szCs w:val="21"/>
          </w:rPr>
          <w:t>www.ghu-paris.fr</w:t>
        </w:r>
      </w:hyperlink>
      <w:r>
        <w:rPr>
          <w:rStyle w:val="Lienhypertexte"/>
          <w:rFonts w:ascii="Century Gothic" w:hAnsi="Century Gothic"/>
          <w:color w:val="555E5E"/>
          <w:sz w:val="21"/>
          <w:szCs w:val="21"/>
        </w:rPr>
        <w:t xml:space="preserve"> / </w:t>
      </w:r>
      <w:proofErr w:type="spellStart"/>
      <w:r>
        <w:rPr>
          <w:rStyle w:val="Lienhypertexte"/>
          <w:rFonts w:ascii="Century Gothic" w:hAnsi="Century Gothic"/>
          <w:color w:val="555E5E"/>
          <w:sz w:val="21"/>
          <w:szCs w:val="21"/>
        </w:rPr>
        <w:t>Linkedn</w:t>
      </w:r>
      <w:proofErr w:type="spellEnd"/>
      <w:r>
        <w:rPr>
          <w:rStyle w:val="Lienhypertexte"/>
          <w:rFonts w:ascii="Century Gothic" w:hAnsi="Century Gothic"/>
          <w:color w:val="555E5E"/>
          <w:sz w:val="21"/>
          <w:szCs w:val="21"/>
        </w:rPr>
        <w:t xml:space="preserve"> </w:t>
      </w:r>
      <w:hyperlink r:id="rId14" w:history="1">
        <w:proofErr w:type="spellStart"/>
        <w:r>
          <w:rPr>
            <w:rStyle w:val="Lienhypertexte"/>
            <w:rFonts w:ascii="Century Gothic" w:hAnsi="Century Gothic"/>
            <w:sz w:val="21"/>
            <w:szCs w:val="21"/>
          </w:rPr>
          <w:t>Ghu</w:t>
        </w:r>
        <w:proofErr w:type="spellEnd"/>
        <w:r>
          <w:rPr>
            <w:rStyle w:val="Lienhypertexte"/>
            <w:rFonts w:ascii="Century Gothic" w:hAnsi="Century Gothic"/>
            <w:sz w:val="21"/>
            <w:szCs w:val="21"/>
          </w:rPr>
          <w:t xml:space="preserve"> Paris</w:t>
        </w:r>
      </w:hyperlink>
      <w:r>
        <w:rPr>
          <w:rStyle w:val="Lienhypertexte"/>
          <w:rFonts w:ascii="Century Gothic" w:hAnsi="Century Gothic"/>
          <w:color w:val="555E5E"/>
          <w:sz w:val="21"/>
          <w:szCs w:val="21"/>
        </w:rPr>
        <w:t xml:space="preserve"> / Twitter @GhuParis</w:t>
      </w:r>
    </w:p>
    <w:p>
      <w:pPr>
        <w:spacing w:after="0" w:line="276" w:lineRule="auto"/>
        <w:jc w:val="both"/>
        <w:rPr>
          <w:rFonts w:ascii="Century Gothic" w:hAnsi="Century Gothic"/>
          <w:color w:val="555E5E"/>
          <w:sz w:val="21"/>
          <w:szCs w:val="21"/>
        </w:rPr>
      </w:pPr>
      <w:r>
        <w:rPr>
          <w:rFonts w:ascii="Century Gothic" w:hAnsi="Century Gothic"/>
          <w:b/>
          <w:color w:val="555E5E"/>
          <w:sz w:val="21"/>
          <w:szCs w:val="21"/>
        </w:rPr>
        <w:t>Siège</w:t>
      </w:r>
      <w:r>
        <w:rPr>
          <w:rFonts w:ascii="Century Gothic" w:hAnsi="Century Gothic"/>
          <w:color w:val="555E5E"/>
          <w:sz w:val="21"/>
          <w:szCs w:val="21"/>
        </w:rPr>
        <w:t> : Site Sainte-Anne, 1 rue Cabanis 75014 Paris</w:t>
      </w:r>
    </w:p>
    <w:p>
      <w:pPr>
        <w:spacing w:after="0" w:line="276" w:lineRule="auto"/>
        <w:jc w:val="both"/>
        <w:rPr>
          <w:rFonts w:ascii="Century Gothic" w:hAnsi="Century Gothic"/>
          <w:color w:val="555E5E"/>
          <w:sz w:val="21"/>
          <w:szCs w:val="21"/>
        </w:rPr>
      </w:pPr>
      <w:r>
        <w:rPr>
          <w:rFonts w:ascii="Century Gothic" w:hAnsi="Century Gothic"/>
          <w:b/>
          <w:color w:val="555E5E"/>
          <w:sz w:val="21"/>
          <w:szCs w:val="21"/>
        </w:rPr>
        <w:t>Présentation Pôle 14 :</w:t>
      </w:r>
      <w:r>
        <w:rPr>
          <w:rFonts w:ascii="Century Gothic" w:hAnsi="Century Gothic"/>
          <w:color w:val="555E5E"/>
          <w:sz w:val="21"/>
          <w:szCs w:val="21"/>
        </w:rPr>
        <w:t xml:space="preserve"> </w:t>
      </w:r>
      <w:hyperlink r:id="rId15" w:history="1">
        <w:r>
          <w:rPr>
            <w:rStyle w:val="Lienhypertexte"/>
            <w:rFonts w:ascii="Century Gothic" w:hAnsi="Century Gothic"/>
            <w:sz w:val="21"/>
            <w:szCs w:val="21"/>
          </w:rPr>
          <w:t>https://www.ghu-paris.fr/fr/pole-14-75g13</w:t>
        </w:r>
      </w:hyperlink>
    </w:p>
    <w:p>
      <w:pPr>
        <w:spacing w:after="0" w:line="276" w:lineRule="auto"/>
        <w:rPr>
          <w:rFonts w:ascii="Century Gothic" w:eastAsia="Times New Roman" w:hAnsi="Century Gothic" w:cs="Times New Roman"/>
          <w:b/>
          <w:bCs/>
          <w:sz w:val="24"/>
          <w:szCs w:val="24"/>
          <w:lang w:eastAsia="fr-FR"/>
        </w:rPr>
      </w:pPr>
    </w:p>
    <w:p>
      <w:pPr>
        <w:spacing w:after="0" w:line="276" w:lineRule="auto"/>
        <w:jc w:val="both"/>
        <w:rPr>
          <w:rFonts w:ascii="Century Gothic" w:eastAsia="Times New Roman" w:hAnsi="Century Gothic" w:cs="Times New Roman"/>
          <w:b/>
          <w:bCs/>
          <w:color w:val="008080"/>
          <w:sz w:val="24"/>
          <w:szCs w:val="24"/>
          <w:lang w:eastAsia="fr-FR"/>
        </w:rPr>
      </w:pPr>
      <w:r>
        <w:rPr>
          <w:rFonts w:ascii="Century Gothic" w:eastAsia="Times New Roman" w:hAnsi="Century Gothic" w:cs="Times New Roman"/>
          <w:b/>
          <w:bCs/>
          <w:color w:val="008080"/>
          <w:sz w:val="24"/>
          <w:szCs w:val="24"/>
          <w:lang w:eastAsia="fr-FR"/>
        </w:rPr>
        <w:t>DESCRIPTION DU SERVICE et du POLE</w:t>
      </w:r>
    </w:p>
    <w:p>
      <w:pPr>
        <w:spacing w:after="0" w:line="276" w:lineRule="auto"/>
        <w:jc w:val="both"/>
        <w:rPr>
          <w:rFonts w:ascii="Century Gothic" w:eastAsia="Times New Roman" w:hAnsi="Century Gothic" w:cs="Times New Roman"/>
          <w:b/>
          <w:bCs/>
          <w:color w:val="008080"/>
          <w:sz w:val="24"/>
          <w:szCs w:val="24"/>
          <w:lang w:eastAsia="fr-FR"/>
        </w:rPr>
      </w:pPr>
    </w:p>
    <w:p>
      <w:pPr>
        <w:spacing w:after="0" w:line="276" w:lineRule="auto"/>
        <w:jc w:val="both"/>
        <w:rPr>
          <w:rFonts w:ascii="Century Gothic" w:eastAsia="Times New Roman" w:hAnsi="Century Gothic" w:cs="Times New Roman"/>
          <w:sz w:val="21"/>
          <w:szCs w:val="21"/>
          <w:lang w:eastAsia="fr-FR"/>
        </w:rPr>
      </w:pPr>
      <w:r>
        <w:rPr>
          <w:rFonts w:ascii="Century Gothic" w:eastAsia="Times New Roman" w:hAnsi="Century Gothic" w:cs="Times New Roman"/>
          <w:sz w:val="21"/>
          <w:szCs w:val="21"/>
          <w:lang w:eastAsia="fr-FR"/>
        </w:rPr>
        <w:t>Le pôle 14 réunit le secteur adulte 75G13, l’</w:t>
      </w:r>
      <w:proofErr w:type="spellStart"/>
      <w:r>
        <w:rPr>
          <w:rFonts w:ascii="Century Gothic" w:eastAsia="Times New Roman" w:hAnsi="Century Gothic" w:cs="Times New Roman"/>
          <w:sz w:val="21"/>
          <w:szCs w:val="21"/>
          <w:lang w:eastAsia="fr-FR"/>
        </w:rPr>
        <w:t>intersecteur</w:t>
      </w:r>
      <w:proofErr w:type="spellEnd"/>
      <w:r>
        <w:rPr>
          <w:rFonts w:ascii="Century Gothic" w:eastAsia="Times New Roman" w:hAnsi="Century Gothic" w:cs="Times New Roman"/>
          <w:sz w:val="21"/>
          <w:szCs w:val="21"/>
          <w:lang w:eastAsia="fr-FR"/>
        </w:rPr>
        <w:t xml:space="preserve"> de psychiatrie infanto-juvénile du 14ème arrondissement et l’unité périnatalité de l’Institut Paris Brune. </w:t>
      </w:r>
    </w:p>
    <w:p>
      <w:pPr>
        <w:spacing w:after="0" w:line="276" w:lineRule="auto"/>
        <w:jc w:val="both"/>
        <w:rPr>
          <w:rFonts w:ascii="Century Gothic" w:eastAsiaTheme="minorEastAsia" w:hAnsi="Century Gothic"/>
          <w:color w:val="555E5E"/>
          <w:sz w:val="21"/>
          <w:szCs w:val="21"/>
        </w:rPr>
      </w:pPr>
      <w:r>
        <w:rPr>
          <w:rFonts w:ascii="Century Gothic" w:eastAsia="Times New Roman" w:hAnsi="Century Gothic" w:cs="Times New Roman"/>
          <w:sz w:val="21"/>
          <w:szCs w:val="21"/>
          <w:lang w:eastAsia="fr-FR"/>
        </w:rPr>
        <w:t>Présentation Pôle 14 et secteur 75G13 :</w:t>
      </w:r>
      <w:r>
        <w:rPr>
          <w:rFonts w:ascii="Century Gothic" w:eastAsiaTheme="minorEastAsia" w:hAnsi="Century Gothic"/>
          <w:color w:val="555E5E"/>
          <w:sz w:val="21"/>
          <w:szCs w:val="21"/>
        </w:rPr>
        <w:t xml:space="preserve"> </w:t>
      </w:r>
      <w:hyperlink r:id="rId16" w:history="1">
        <w:r>
          <w:rPr>
            <w:rFonts w:ascii="Century Gothic" w:eastAsiaTheme="minorEastAsia" w:hAnsi="Century Gothic"/>
            <w:color w:val="0000FF"/>
            <w:sz w:val="21"/>
            <w:szCs w:val="21"/>
            <w:u w:val="single"/>
          </w:rPr>
          <w:t>https://www.ghu-paris.fr/fr/pole-14-75g13</w:t>
        </w:r>
      </w:hyperlink>
    </w:p>
    <w:p>
      <w:pPr>
        <w:shd w:val="clear" w:color="auto" w:fill="FFFFFF"/>
        <w:spacing w:before="100" w:beforeAutospacing="1" w:after="100" w:afterAutospacing="1" w:line="276" w:lineRule="auto"/>
        <w:jc w:val="both"/>
        <w:rPr>
          <w:rFonts w:ascii="Century Gothic" w:eastAsia="Times New Roman" w:hAnsi="Century Gothic" w:cs="Times New Roman"/>
          <w:sz w:val="21"/>
          <w:szCs w:val="21"/>
          <w:lang w:eastAsia="fr-FR"/>
        </w:rPr>
      </w:pPr>
      <w:r>
        <w:rPr>
          <w:rFonts w:ascii="Century Gothic" w:eastAsia="Times New Roman" w:hAnsi="Century Gothic" w:cs="Times New Roman"/>
          <w:sz w:val="21"/>
          <w:szCs w:val="21"/>
          <w:lang w:eastAsia="fr-FR"/>
        </w:rPr>
        <w:t xml:space="preserve">Le secteur 75G13 assure les soins psychiatriques de proximité de la population du 14ème arrondissement grâce au travail réalisé par les différentes unités fonctionnelles à la fois intra-hospitalières situées à l’hôpital Sainte-Anne, et </w:t>
      </w:r>
      <w:proofErr w:type="spellStart"/>
      <w:r>
        <w:rPr>
          <w:rFonts w:ascii="Century Gothic" w:eastAsia="Times New Roman" w:hAnsi="Century Gothic" w:cs="Times New Roman"/>
          <w:sz w:val="21"/>
          <w:szCs w:val="21"/>
          <w:lang w:eastAsia="fr-FR"/>
        </w:rPr>
        <w:t>extra-hospitalières</w:t>
      </w:r>
      <w:proofErr w:type="spellEnd"/>
      <w:r>
        <w:rPr>
          <w:rFonts w:ascii="Century Gothic" w:eastAsia="Times New Roman" w:hAnsi="Century Gothic" w:cs="Times New Roman"/>
          <w:sz w:val="21"/>
          <w:szCs w:val="21"/>
          <w:lang w:eastAsia="fr-FR"/>
        </w:rPr>
        <w:t xml:space="preserve"> dans le quartier (CATTP, hôpital de jour, unité de jour adolescents jeunes adultes, appartements associatifs, clinique relais de stabilisation). Il est bien implanté sur l’arrondissement et participe au conseil de santé mentale, et à la communauté pluriprofessionnelle de territoire. Il assure la liaison et les urgences psychiatriques à l’hôpital Saint-Joseph, situé à proximité permettant une coordination de qualité avec les soins somatiques. L’objectif est d’offrir un parcours de soins et de réadaptation individualisé pour les patients, favorisant la reprise de leur autonomie, le travail sur l’acceptation de leurs troubles et l’élaboration de leur projet de vie. La localisation des différentes structures </w:t>
      </w:r>
      <w:proofErr w:type="spellStart"/>
      <w:r>
        <w:rPr>
          <w:rFonts w:ascii="Century Gothic" w:eastAsia="Times New Roman" w:hAnsi="Century Gothic" w:cs="Times New Roman"/>
          <w:sz w:val="21"/>
          <w:szCs w:val="21"/>
          <w:lang w:eastAsia="fr-FR"/>
        </w:rPr>
        <w:t>extra-hospitalières</w:t>
      </w:r>
      <w:proofErr w:type="spellEnd"/>
      <w:r>
        <w:rPr>
          <w:rFonts w:ascii="Century Gothic" w:eastAsia="Times New Roman" w:hAnsi="Century Gothic" w:cs="Times New Roman"/>
          <w:sz w:val="21"/>
          <w:szCs w:val="21"/>
          <w:lang w:eastAsia="fr-FR"/>
        </w:rPr>
        <w:t xml:space="preserve"> au sein du bassin de vie des patients est un véritable atout notamment lorsqu’ils sont fragilisés par les déplacements et favorise l’alternative à l’hospitalisation. </w:t>
      </w:r>
    </w:p>
    <w:p>
      <w:pPr>
        <w:spacing w:after="0" w:line="276" w:lineRule="auto"/>
        <w:jc w:val="both"/>
        <w:rPr>
          <w:rFonts w:ascii="Century Gothic" w:eastAsia="Times New Roman" w:hAnsi="Century Gothic" w:cs="Times New Roman"/>
          <w:sz w:val="21"/>
          <w:szCs w:val="21"/>
          <w:lang w:eastAsia="fr-FR"/>
        </w:rPr>
      </w:pPr>
      <w:r>
        <w:rPr>
          <w:rFonts w:ascii="Century Gothic" w:eastAsia="Times New Roman" w:hAnsi="Century Gothic" w:cs="Times New Roman"/>
          <w:sz w:val="21"/>
          <w:szCs w:val="21"/>
          <w:lang w:eastAsia="fr-FR"/>
        </w:rPr>
        <w:t>L’équipe médicale du secteur 13 se compose de 15 PH temps plein, 1 assistant, 3 internes et 4 externes, répartie sur l’intra et l’</w:t>
      </w:r>
      <w:proofErr w:type="spellStart"/>
      <w:r>
        <w:rPr>
          <w:rFonts w:ascii="Century Gothic" w:eastAsia="Times New Roman" w:hAnsi="Century Gothic" w:cs="Times New Roman"/>
          <w:sz w:val="21"/>
          <w:szCs w:val="21"/>
          <w:lang w:eastAsia="fr-FR"/>
        </w:rPr>
        <w:t>extra-hospitalier</w:t>
      </w:r>
      <w:proofErr w:type="spellEnd"/>
      <w:r>
        <w:rPr>
          <w:rFonts w:ascii="Century Gothic" w:eastAsia="Times New Roman" w:hAnsi="Century Gothic" w:cs="Times New Roman"/>
          <w:sz w:val="21"/>
          <w:szCs w:val="21"/>
          <w:lang w:eastAsia="fr-FR"/>
        </w:rPr>
        <w:t xml:space="preserve">. </w:t>
      </w:r>
    </w:p>
    <w:p>
      <w:pPr>
        <w:spacing w:after="0" w:line="276" w:lineRule="auto"/>
        <w:jc w:val="both"/>
        <w:rPr>
          <w:rFonts w:ascii="Century Gothic" w:eastAsia="Times New Roman" w:hAnsi="Century Gothic" w:cs="Times New Roman"/>
          <w:sz w:val="21"/>
          <w:szCs w:val="21"/>
          <w:lang w:eastAsia="fr-FR"/>
        </w:rPr>
      </w:pPr>
      <w:r>
        <w:rPr>
          <w:rFonts w:ascii="Century Gothic" w:eastAsia="Times New Roman" w:hAnsi="Century Gothic" w:cs="Times New Roman"/>
          <w:sz w:val="21"/>
          <w:szCs w:val="21"/>
          <w:lang w:eastAsia="fr-FR"/>
        </w:rPr>
        <w:t>Le CMP est situé au 145 bis rue d’Alesia, 75014 PARIS, facile d’accès en métro, bus, vélo.</w:t>
      </w:r>
    </w:p>
    <w:p>
      <w:pPr>
        <w:spacing w:after="0" w:line="276" w:lineRule="auto"/>
        <w:jc w:val="both"/>
        <w:rPr>
          <w:rFonts w:ascii="Century Gothic" w:eastAsia="Times New Roman" w:hAnsi="Century Gothic" w:cs="Times New Roman"/>
          <w:sz w:val="21"/>
          <w:szCs w:val="21"/>
          <w:lang w:eastAsia="fr-FR"/>
        </w:rPr>
      </w:pPr>
      <w:r>
        <w:rPr>
          <w:rFonts w:ascii="Century Gothic" w:eastAsia="Times New Roman" w:hAnsi="Century Gothic" w:cs="Times New Roman"/>
          <w:sz w:val="21"/>
          <w:szCs w:val="21"/>
          <w:lang w:eastAsia="fr-FR"/>
        </w:rPr>
        <w:t>L’équipe EMMAD est située à proximité 26 boulevard BRUNE  75014 PARIS, métro ou tramway Porte de Vanves.</w:t>
      </w:r>
    </w:p>
    <w:p>
      <w:pPr>
        <w:spacing w:after="0" w:line="276" w:lineRule="auto"/>
        <w:jc w:val="both"/>
        <w:rPr>
          <w:rFonts w:ascii="Century Gothic" w:eastAsia="Times New Roman" w:hAnsi="Century Gothic" w:cs="Times New Roman"/>
          <w:b/>
          <w:bCs/>
          <w:color w:val="008080"/>
          <w:sz w:val="24"/>
          <w:szCs w:val="24"/>
          <w:lang w:eastAsia="fr-FR"/>
        </w:rPr>
      </w:pPr>
    </w:p>
    <w:p>
      <w:pPr>
        <w:spacing w:after="0" w:line="276" w:lineRule="auto"/>
        <w:jc w:val="both"/>
        <w:rPr>
          <w:rFonts w:ascii="Century Gothic" w:eastAsia="Times New Roman" w:hAnsi="Century Gothic" w:cs="Times New Roman"/>
          <w:b/>
          <w:bCs/>
          <w:color w:val="008080"/>
          <w:sz w:val="24"/>
          <w:szCs w:val="24"/>
          <w:lang w:eastAsia="fr-FR"/>
        </w:rPr>
      </w:pPr>
      <w:r>
        <w:rPr>
          <w:rFonts w:ascii="Century Gothic" w:eastAsia="Times New Roman" w:hAnsi="Century Gothic" w:cs="Times New Roman"/>
          <w:b/>
          <w:bCs/>
          <w:color w:val="008080"/>
          <w:sz w:val="24"/>
          <w:szCs w:val="24"/>
          <w:lang w:eastAsia="fr-FR"/>
        </w:rPr>
        <w:lastRenderedPageBreak/>
        <w:t>DESCRIPTION DU POSTE</w:t>
      </w:r>
    </w:p>
    <w:p>
      <w:pPr>
        <w:spacing w:after="0" w:line="276" w:lineRule="auto"/>
        <w:jc w:val="both"/>
        <w:rPr>
          <w:rFonts w:ascii="Century Gothic" w:eastAsia="Times New Roman" w:hAnsi="Century Gothic" w:cs="Times New Roman"/>
          <w:b/>
          <w:bCs/>
          <w:sz w:val="21"/>
          <w:szCs w:val="21"/>
          <w:lang w:eastAsia="fr-FR"/>
        </w:rPr>
      </w:pPr>
    </w:p>
    <w:p>
      <w:pPr>
        <w:pStyle w:val="Default"/>
        <w:numPr>
          <w:ilvl w:val="0"/>
          <w:numId w:val="29"/>
        </w:numPr>
        <w:jc w:val="both"/>
        <w:rPr>
          <w:rFonts w:ascii="Century Gothic" w:eastAsia="Times New Roman" w:hAnsi="Century Gothic" w:cs="Times New Roman"/>
          <w:bCs/>
          <w:sz w:val="21"/>
          <w:szCs w:val="21"/>
          <w:lang w:eastAsia="fr-FR"/>
        </w:rPr>
      </w:pPr>
      <w:r>
        <w:rPr>
          <w:rFonts w:ascii="Century Gothic" w:eastAsia="Times New Roman" w:hAnsi="Century Gothic" w:cs="Times New Roman"/>
          <w:bCs/>
          <w:color w:val="auto"/>
          <w:sz w:val="21"/>
          <w:szCs w:val="21"/>
          <w:lang w:eastAsia="fr-FR"/>
        </w:rPr>
        <w:t xml:space="preserve">Au sein d’une équipe comprenant également deux praticiens hospitaliers temps plein, 5 infirmiers psychiatriques et un cadre partagé entre le CMP et le SAU, </w:t>
      </w:r>
      <w:r>
        <w:rPr>
          <w:rFonts w:ascii="Century Gothic" w:eastAsia="Times New Roman" w:hAnsi="Century Gothic" w:cs="Times New Roman"/>
          <w:bCs/>
          <w:sz w:val="21"/>
          <w:szCs w:val="21"/>
          <w:lang w:eastAsia="fr-FR"/>
        </w:rPr>
        <w:t xml:space="preserve">les missions de l’assistant sont : </w:t>
      </w:r>
    </w:p>
    <w:p>
      <w:pPr>
        <w:pStyle w:val="Default"/>
        <w:ind w:left="360"/>
        <w:jc w:val="both"/>
        <w:rPr>
          <w:rFonts w:ascii="Century Gothic" w:eastAsia="Times New Roman" w:hAnsi="Century Gothic" w:cs="Times New Roman"/>
          <w:bCs/>
          <w:sz w:val="21"/>
          <w:szCs w:val="21"/>
          <w:lang w:eastAsia="fr-FR"/>
        </w:rPr>
      </w:pPr>
    </w:p>
    <w:p>
      <w:pPr>
        <w:pStyle w:val="Default"/>
        <w:numPr>
          <w:ilvl w:val="1"/>
          <w:numId w:val="29"/>
        </w:numPr>
        <w:jc w:val="both"/>
        <w:rPr>
          <w:rFonts w:ascii="Century Gothic" w:eastAsia="Times New Roman" w:hAnsi="Century Gothic" w:cs="Times New Roman"/>
          <w:bCs/>
          <w:sz w:val="21"/>
          <w:szCs w:val="21"/>
          <w:lang w:eastAsia="fr-FR"/>
        </w:rPr>
      </w:pPr>
      <w:r>
        <w:rPr>
          <w:rFonts w:ascii="Century Gothic" w:eastAsia="Times New Roman" w:hAnsi="Century Gothic" w:cs="Times New Roman"/>
          <w:bCs/>
          <w:sz w:val="21"/>
          <w:szCs w:val="21"/>
          <w:lang w:eastAsia="fr-FR"/>
        </w:rPr>
        <w:t xml:space="preserve">L’évaluation psychiatrique, le traitement de l’urgence et de la crise, en lien avec l’équipe somatique du SAU, le secteur, les secteurs avoisinants, les partenaires (CSAPA, généralistes, psychiatres libéraux, cliniques…), à partir desquelles sont élaborés des parcours et des thérapeutiques individualisés. </w:t>
      </w:r>
    </w:p>
    <w:p>
      <w:pPr>
        <w:pStyle w:val="Default"/>
        <w:numPr>
          <w:ilvl w:val="1"/>
          <w:numId w:val="29"/>
        </w:numPr>
        <w:jc w:val="both"/>
        <w:rPr>
          <w:rFonts w:ascii="Century Gothic" w:eastAsia="Times New Roman" w:hAnsi="Century Gothic" w:cs="Times New Roman"/>
          <w:bCs/>
          <w:sz w:val="21"/>
          <w:szCs w:val="21"/>
          <w:lang w:eastAsia="fr-FR"/>
        </w:rPr>
      </w:pPr>
      <w:r>
        <w:rPr>
          <w:rFonts w:ascii="Century Gothic" w:eastAsia="Times New Roman" w:hAnsi="Century Gothic" w:cs="Times New Roman"/>
          <w:bCs/>
          <w:sz w:val="21"/>
          <w:szCs w:val="21"/>
          <w:lang w:eastAsia="fr-FR"/>
        </w:rPr>
        <w:t xml:space="preserve">L’évaluation psychiatrique et des intrications médico-psychiatriques au sein de la psychiatrie de liaison de Saint Joseph, en lien avec l’équipe somatique, et mise en place d’un parcours de soins si nécessaire. </w:t>
      </w:r>
    </w:p>
    <w:p>
      <w:pPr>
        <w:pStyle w:val="Default"/>
        <w:numPr>
          <w:ilvl w:val="1"/>
          <w:numId w:val="29"/>
        </w:numPr>
        <w:jc w:val="both"/>
        <w:rPr>
          <w:rFonts w:ascii="Century Gothic" w:eastAsia="Times New Roman" w:hAnsi="Century Gothic" w:cs="Times New Roman"/>
          <w:bCs/>
          <w:sz w:val="21"/>
          <w:szCs w:val="21"/>
          <w:lang w:eastAsia="fr-FR"/>
        </w:rPr>
      </w:pPr>
      <w:r>
        <w:rPr>
          <w:rFonts w:ascii="Century Gothic" w:eastAsia="Times New Roman" w:hAnsi="Century Gothic" w:cs="Times New Roman"/>
          <w:bCs/>
          <w:sz w:val="21"/>
          <w:szCs w:val="21"/>
          <w:lang w:eastAsia="fr-FR"/>
        </w:rPr>
        <w:t>Le suivi des patients au CMP</w:t>
      </w:r>
    </w:p>
    <w:p>
      <w:pPr>
        <w:pStyle w:val="Default"/>
        <w:ind w:left="1080"/>
        <w:jc w:val="both"/>
        <w:rPr>
          <w:rFonts w:ascii="Century Gothic" w:eastAsia="Times New Roman" w:hAnsi="Century Gothic" w:cs="Times New Roman"/>
          <w:bCs/>
          <w:sz w:val="21"/>
          <w:szCs w:val="21"/>
          <w:lang w:eastAsia="fr-FR"/>
        </w:rPr>
      </w:pPr>
    </w:p>
    <w:p>
      <w:pPr>
        <w:pStyle w:val="Default"/>
        <w:ind w:left="360"/>
        <w:jc w:val="both"/>
        <w:rPr>
          <w:rFonts w:ascii="Century Gothic" w:eastAsia="Times New Roman" w:hAnsi="Century Gothic" w:cs="Times New Roman"/>
          <w:bCs/>
          <w:sz w:val="21"/>
          <w:szCs w:val="21"/>
          <w:lang w:eastAsia="fr-FR"/>
        </w:rPr>
      </w:pPr>
    </w:p>
    <w:p>
      <w:pPr>
        <w:pStyle w:val="Paragraphedeliste"/>
        <w:numPr>
          <w:ilvl w:val="0"/>
          <w:numId w:val="21"/>
        </w:numPr>
        <w:spacing w:after="0" w:line="276" w:lineRule="auto"/>
        <w:ind w:left="284" w:hanging="284"/>
        <w:jc w:val="both"/>
        <w:rPr>
          <w:rFonts w:ascii="Century Gothic" w:eastAsia="Times New Roman" w:hAnsi="Century Gothic" w:cs="Times New Roman"/>
          <w:bCs/>
          <w:sz w:val="21"/>
          <w:szCs w:val="21"/>
          <w:lang w:eastAsia="fr-FR"/>
        </w:rPr>
      </w:pPr>
      <w:r>
        <w:rPr>
          <w:rFonts w:ascii="Century Gothic" w:eastAsia="Times New Roman" w:hAnsi="Century Gothic" w:cs="Times New Roman"/>
          <w:bCs/>
          <w:sz w:val="21"/>
          <w:szCs w:val="21"/>
          <w:lang w:eastAsia="fr-FR"/>
        </w:rPr>
        <w:t xml:space="preserve">Participation à la permanence et à la continuité des soins : </w:t>
      </w:r>
    </w:p>
    <w:p>
      <w:pPr>
        <w:pStyle w:val="Paragraphedeliste"/>
        <w:spacing w:after="0" w:line="276" w:lineRule="auto"/>
        <w:ind w:left="284"/>
        <w:jc w:val="both"/>
        <w:rPr>
          <w:rFonts w:ascii="Century Gothic" w:eastAsia="Times New Roman" w:hAnsi="Century Gothic" w:cs="Times New Roman"/>
          <w:bCs/>
          <w:sz w:val="21"/>
          <w:szCs w:val="21"/>
          <w:lang w:eastAsia="fr-FR"/>
        </w:rPr>
      </w:pPr>
    </w:p>
    <w:p>
      <w:pPr>
        <w:pStyle w:val="Paragraphedeliste"/>
        <w:numPr>
          <w:ilvl w:val="1"/>
          <w:numId w:val="29"/>
        </w:numPr>
        <w:spacing w:after="0" w:line="276" w:lineRule="auto"/>
        <w:jc w:val="both"/>
        <w:rPr>
          <w:rFonts w:ascii="Century Gothic" w:eastAsia="Times New Roman" w:hAnsi="Century Gothic" w:cs="Times New Roman"/>
          <w:bCs/>
          <w:sz w:val="21"/>
          <w:szCs w:val="21"/>
          <w:lang w:eastAsia="fr-FR"/>
        </w:rPr>
      </w:pPr>
      <w:r>
        <w:rPr>
          <w:rFonts w:ascii="Century Gothic" w:eastAsia="Times New Roman" w:hAnsi="Century Gothic" w:cs="Times New Roman"/>
          <w:bCs/>
          <w:sz w:val="21"/>
          <w:szCs w:val="21"/>
          <w:lang w:eastAsia="fr-FR"/>
        </w:rPr>
        <w:t>Un samedi et un dimanche sur trois mois au SAU (gardes de journée week-end et jours fériés) : 9hà18h30 ou gardes au CPOA situé sur l’hôpital Sainte Anne</w:t>
      </w:r>
    </w:p>
    <w:p>
      <w:pPr>
        <w:pStyle w:val="Paragraphedeliste"/>
        <w:numPr>
          <w:ilvl w:val="1"/>
          <w:numId w:val="29"/>
        </w:numPr>
        <w:spacing w:after="0" w:line="276" w:lineRule="auto"/>
        <w:jc w:val="both"/>
        <w:rPr>
          <w:rFonts w:ascii="Century Gothic" w:eastAsia="Times New Roman" w:hAnsi="Century Gothic" w:cs="Times New Roman"/>
          <w:bCs/>
          <w:sz w:val="21"/>
          <w:szCs w:val="21"/>
          <w:lang w:eastAsia="fr-FR"/>
        </w:rPr>
      </w:pPr>
      <w:r>
        <w:rPr>
          <w:rFonts w:ascii="Century Gothic" w:eastAsia="Times New Roman" w:hAnsi="Century Gothic" w:cs="Times New Roman"/>
          <w:bCs/>
          <w:sz w:val="21"/>
          <w:szCs w:val="21"/>
          <w:lang w:eastAsia="fr-FR"/>
        </w:rPr>
        <w:t xml:space="preserve">Astreintes de weekend sur le site d’hospitalisation : certificats isolement-contention ; certificats 24 h et 72 h : deux sur six mois environ </w:t>
      </w:r>
    </w:p>
    <w:p>
      <w:pPr>
        <w:pStyle w:val="Paragraphedeliste"/>
        <w:spacing w:after="0" w:line="276" w:lineRule="auto"/>
        <w:ind w:left="1080"/>
        <w:jc w:val="both"/>
        <w:rPr>
          <w:rFonts w:ascii="Century Gothic" w:eastAsia="Times New Roman" w:hAnsi="Century Gothic" w:cs="Times New Roman"/>
          <w:bCs/>
          <w:sz w:val="21"/>
          <w:szCs w:val="21"/>
          <w:lang w:eastAsia="fr-FR"/>
        </w:rPr>
      </w:pPr>
    </w:p>
    <w:p>
      <w:pPr>
        <w:spacing w:after="0" w:line="276" w:lineRule="auto"/>
        <w:ind w:left="284"/>
        <w:jc w:val="both"/>
        <w:rPr>
          <w:rFonts w:ascii="Century Gothic" w:eastAsia="Times New Roman" w:hAnsi="Century Gothic" w:cs="Times New Roman"/>
          <w:bCs/>
          <w:sz w:val="21"/>
          <w:szCs w:val="21"/>
          <w:lang w:eastAsia="fr-FR"/>
        </w:rPr>
      </w:pPr>
    </w:p>
    <w:p>
      <w:pPr>
        <w:pStyle w:val="Paragraphedeliste"/>
        <w:numPr>
          <w:ilvl w:val="0"/>
          <w:numId w:val="21"/>
        </w:numPr>
        <w:spacing w:after="0" w:line="276" w:lineRule="auto"/>
        <w:ind w:left="284" w:hanging="284"/>
        <w:jc w:val="both"/>
        <w:rPr>
          <w:rFonts w:ascii="Century Gothic" w:eastAsia="Times New Roman" w:hAnsi="Century Gothic" w:cs="Times New Roman"/>
          <w:bCs/>
          <w:sz w:val="21"/>
          <w:szCs w:val="21"/>
          <w:lang w:eastAsia="fr-FR"/>
        </w:rPr>
      </w:pPr>
      <w:r>
        <w:rPr>
          <w:rFonts w:ascii="Century Gothic" w:eastAsia="Times New Roman" w:hAnsi="Century Gothic" w:cs="Times New Roman"/>
          <w:bCs/>
          <w:sz w:val="21"/>
          <w:szCs w:val="21"/>
          <w:lang w:eastAsia="fr-FR"/>
        </w:rPr>
        <w:t>Possibilité de formations au sein du pôle, et de diplômes universitaires prises en charge par le pôle</w:t>
      </w:r>
    </w:p>
    <w:p>
      <w:pPr>
        <w:spacing w:after="0" w:line="276" w:lineRule="auto"/>
        <w:rPr>
          <w:rFonts w:ascii="Century Gothic" w:eastAsia="Times New Roman" w:hAnsi="Century Gothic" w:cs="Times New Roman"/>
          <w:b/>
          <w:bCs/>
          <w:color w:val="008080"/>
          <w:szCs w:val="24"/>
          <w:lang w:eastAsia="fr-FR"/>
        </w:rPr>
      </w:pPr>
    </w:p>
    <w:p>
      <w:pPr>
        <w:spacing w:after="0" w:line="276" w:lineRule="auto"/>
        <w:rPr>
          <w:rFonts w:ascii="Century Gothic" w:eastAsia="Times New Roman" w:hAnsi="Century Gothic" w:cs="Times New Roman"/>
          <w:sz w:val="24"/>
          <w:szCs w:val="24"/>
          <w:lang w:eastAsia="fr-FR"/>
        </w:rPr>
      </w:pPr>
    </w:p>
    <w:sectPr>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depage"/>
    </w:pPr>
    <w:r>
      <w:rPr>
        <w:rFonts w:ascii="Century Gothic" w:hAnsi="Century Gothic"/>
        <w:b/>
        <w:noProof/>
        <w:lang w:eastAsia="fr-FR"/>
      </w:rPr>
      <w:drawing>
        <wp:anchor distT="0" distB="0" distL="114300" distR="114300" simplePos="0" relativeHeight="251662336" behindDoc="0" locked="0" layoutInCell="1" allowOverlap="1">
          <wp:simplePos x="0" y="0"/>
          <wp:positionH relativeFrom="margin">
            <wp:posOffset>-443865</wp:posOffset>
          </wp:positionH>
          <wp:positionV relativeFrom="paragraph">
            <wp:posOffset>-476250</wp:posOffset>
          </wp:positionV>
          <wp:extent cx="6699584" cy="247650"/>
          <wp:effectExtent l="0" t="0" r="6350" b="0"/>
          <wp:wrapSquare wrapText="bothSides"/>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99584" cy="24765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4384" behindDoc="0" locked="0" layoutInCell="1" allowOverlap="1">
          <wp:simplePos x="0" y="0"/>
          <wp:positionH relativeFrom="margin">
            <wp:posOffset>-400050</wp:posOffset>
          </wp:positionH>
          <wp:positionV relativeFrom="paragraph">
            <wp:posOffset>-264160</wp:posOffset>
          </wp:positionV>
          <wp:extent cx="6405843" cy="105727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11739" t="45698" r="54200" b="37227"/>
                  <a:stretch/>
                </pic:blipFill>
                <pic:spPr bwMode="auto">
                  <a:xfrm>
                    <a:off x="0" y="0"/>
                    <a:ext cx="6405843" cy="1057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pPr>
      <w:pStyle w:val="Pieddepage"/>
    </w:pPr>
    <w:r>
      <w:rPr>
        <w:noProof/>
        <w:lang w:eastAsia="fr-FR"/>
      </w:rPr>
      <mc:AlternateContent>
        <mc:Choice Requires="wps">
          <w:drawing>
            <wp:anchor distT="45720" distB="45720" distL="114300" distR="114300" simplePos="0" relativeHeight="251660288" behindDoc="0" locked="0" layoutInCell="1" allowOverlap="1">
              <wp:simplePos x="0" y="0"/>
              <wp:positionH relativeFrom="column">
                <wp:posOffset>2979420</wp:posOffset>
              </wp:positionH>
              <wp:positionV relativeFrom="paragraph">
                <wp:posOffset>13335</wp:posOffset>
              </wp:positionV>
              <wp:extent cx="2360930" cy="739140"/>
              <wp:effectExtent l="0" t="0" r="0" b="381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9140"/>
                      </a:xfrm>
                      <a:prstGeom prst="rect">
                        <a:avLst/>
                      </a:prstGeom>
                      <a:solidFill>
                        <a:srgbClr val="FFFFFF"/>
                      </a:solidFill>
                      <a:ln w="9525">
                        <a:noFill/>
                        <a:miter lim="800000"/>
                        <a:headEnd/>
                        <a:tailEnd/>
                      </a:ln>
                    </wps:spPr>
                    <wps:txbx>
                      <w:txbxContent>
                        <w:p>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GHU Paris psychiatrie &amp; neurosciences</w:t>
                          </w:r>
                        </w:p>
                        <w:p>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1 rue Cabanis, 75014 Paris</w:t>
                          </w:r>
                        </w:p>
                        <w:p>
                          <w:pPr>
                            <w:spacing w:after="0" w:line="240" w:lineRule="auto"/>
                            <w:rPr>
                              <w:rFonts w:ascii="Century Gothic" w:hAnsi="Century Gothic"/>
                              <w:color w:val="A6A6A6" w:themeColor="background1" w:themeShade="A6"/>
                              <w:sz w:val="16"/>
                            </w:rPr>
                          </w:pPr>
                          <w:hyperlink r:id="rId3" w:history="1">
                            <w:r>
                              <w:rPr>
                                <w:rStyle w:val="Lienhypertexte"/>
                                <w:rFonts w:ascii="Century Gothic" w:hAnsi="Century Gothic"/>
                                <w:sz w:val="16"/>
                              </w:rPr>
                              <w:t>www.ghu-paris.fr</w:t>
                            </w:r>
                          </w:hyperlink>
                          <w:r>
                            <w:rPr>
                              <w:rFonts w:ascii="Century Gothic" w:hAnsi="Century Gothic"/>
                              <w:color w:val="A6A6A6" w:themeColor="background1" w:themeShade="A6"/>
                              <w:sz w:val="16"/>
                            </w:rPr>
                            <w:t xml:space="preserve"> </w:t>
                          </w:r>
                          <w:r>
                            <w:rPr>
                              <w:rFonts w:ascii="Century Gothic" w:hAnsi="Century Gothic"/>
                              <w:color w:val="A6A6A6" w:themeColor="background1" w:themeShade="A6"/>
                              <w:sz w:val="16"/>
                            </w:rPr>
                            <w:br/>
                            <w:t xml:space="preserve"> </w:t>
                          </w:r>
                        </w:p>
                        <w:p>
                          <w:pPr>
                            <w:rPr>
                              <w:rFonts w:ascii="Century Gothic" w:hAnsi="Century Gothic"/>
                              <w:color w:val="A6A6A6" w:themeColor="background1" w:themeShade="A6"/>
                              <w:sz w:val="16"/>
                            </w:rPr>
                          </w:pPr>
                        </w:p>
                        <w:p>
                          <w:pPr>
                            <w:rPr>
                              <w:rFonts w:ascii="Century Gothic" w:hAnsi="Century Gothic"/>
                              <w:color w:val="A6A6A6" w:themeColor="background1" w:themeShade="A6"/>
                              <w:sz w:val="16"/>
                            </w:rPr>
                          </w:pPr>
                          <w:r>
                            <w:rPr>
                              <w:rFonts w:ascii="Century Gothic" w:hAnsi="Century Gothic"/>
                              <w:color w:val="A6A6A6" w:themeColor="background1" w:themeShade="A6"/>
                              <w:sz w:val="16"/>
                            </w:rPr>
                            <w:br/>
                            <w:t xml:space="preserve"> </w:t>
                          </w:r>
                        </w:p>
                        <w:p>
                          <w:pPr>
                            <w:rPr>
                              <w:rFonts w:ascii="Century Gothic" w:hAnsi="Century Gothic"/>
                              <w:color w:val="A6A6A6" w:themeColor="background1" w:themeShade="A6"/>
                              <w:sz w:val="16"/>
                            </w:rPr>
                          </w:pPr>
                          <w:r>
                            <w:rPr>
                              <w:rFonts w:ascii="Century Gothic" w:hAnsi="Century Gothic"/>
                              <w:color w:val="A6A6A6" w:themeColor="background1" w:themeShade="A6"/>
                              <w:sz w:val="16"/>
                            </w:rPr>
                            <w:t>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34.6pt;margin-top:1.05pt;width:185.9pt;height:58.2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" stroked="f">
              <v:textbox>
                <w:txbxContent>
                  <w:p>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GHU Paris psychiatrie &amp; neurosciences</w:t>
                    </w:r>
                  </w:p>
                  <w:p>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1 rue Cabanis, 75014 Paris</w:t>
                    </w:r>
                  </w:p>
                  <w:p>
                    <w:pPr>
                      <w:spacing w:after="0" w:line="240" w:lineRule="auto"/>
                      <w:rPr>
                        <w:rFonts w:ascii="Century Gothic" w:hAnsi="Century Gothic"/>
                        <w:color w:val="A6A6A6" w:themeColor="background1" w:themeShade="A6"/>
                        <w:sz w:val="16"/>
                      </w:rPr>
                    </w:pPr>
                    <w:hyperlink r:id="rId4" w:history="1">
                      <w:r>
                        <w:rPr>
                          <w:rStyle w:val="Lienhypertexte"/>
                          <w:rFonts w:ascii="Century Gothic" w:hAnsi="Century Gothic"/>
                          <w:sz w:val="16"/>
                        </w:rPr>
                        <w:t>www.ghu-paris.fr</w:t>
                      </w:r>
                    </w:hyperlink>
                    <w:r>
                      <w:rPr>
                        <w:rFonts w:ascii="Century Gothic" w:hAnsi="Century Gothic"/>
                        <w:color w:val="A6A6A6" w:themeColor="background1" w:themeShade="A6"/>
                        <w:sz w:val="16"/>
                      </w:rPr>
                      <w:t xml:space="preserve"> </w:t>
                    </w:r>
                    <w:r>
                      <w:rPr>
                        <w:rFonts w:ascii="Century Gothic" w:hAnsi="Century Gothic"/>
                        <w:color w:val="A6A6A6" w:themeColor="background1" w:themeShade="A6"/>
                        <w:sz w:val="16"/>
                      </w:rPr>
                      <w:br/>
                      <w:t xml:space="preserve"> </w:t>
                    </w:r>
                  </w:p>
                  <w:p>
                    <w:pPr>
                      <w:rPr>
                        <w:rFonts w:ascii="Century Gothic" w:hAnsi="Century Gothic"/>
                        <w:color w:val="A6A6A6" w:themeColor="background1" w:themeShade="A6"/>
                        <w:sz w:val="16"/>
                      </w:rPr>
                    </w:pPr>
                  </w:p>
                  <w:p>
                    <w:pPr>
                      <w:rPr>
                        <w:rFonts w:ascii="Century Gothic" w:hAnsi="Century Gothic"/>
                        <w:color w:val="A6A6A6" w:themeColor="background1" w:themeShade="A6"/>
                        <w:sz w:val="16"/>
                      </w:rPr>
                    </w:pPr>
                    <w:r>
                      <w:rPr>
                        <w:rFonts w:ascii="Century Gothic" w:hAnsi="Century Gothic"/>
                        <w:color w:val="A6A6A6" w:themeColor="background1" w:themeShade="A6"/>
                        <w:sz w:val="16"/>
                      </w:rPr>
                      <w:br/>
                      <w:t xml:space="preserve"> </w:t>
                    </w:r>
                  </w:p>
                  <w:p>
                    <w:pPr>
                      <w:rPr>
                        <w:rFonts w:ascii="Century Gothic" w:hAnsi="Century Gothic"/>
                        <w:color w:val="A6A6A6" w:themeColor="background1" w:themeShade="A6"/>
                        <w:sz w:val="16"/>
                      </w:rPr>
                    </w:pPr>
                    <w:r>
                      <w:rPr>
                        <w:rFonts w:ascii="Century Gothic" w:hAnsi="Century Gothic"/>
                        <w:color w:val="A6A6A6" w:themeColor="background1" w:themeShade="A6"/>
                        <w:sz w:val="16"/>
                      </w:rPr>
                      <w:t>1</w:t>
                    </w:r>
                  </w:p>
                </w:txbxContent>
              </v:textbox>
              <w10:wrap type="square"/>
            </v:shape>
          </w:pict>
        </mc:Fallback>
      </mc:AlternateContent>
    </w:r>
    <w:r>
      <w:rPr>
        <w:rFonts w:ascii="Century Gothic" w:hAnsi="Century Gothic"/>
        <w:caps/>
        <w:noProof/>
        <w:color w:val="404040" w:themeColor="text1" w:themeTint="BF"/>
        <w:sz w:val="32"/>
        <w:lang w:eastAsia="fr-FR"/>
      </w:rPr>
      <w:drawing>
        <wp:anchor distT="0" distB="0" distL="114300" distR="114300" simplePos="0" relativeHeight="251659264" behindDoc="1" locked="0" layoutInCell="1" allowOverlap="1">
          <wp:simplePos x="0" y="0"/>
          <wp:positionH relativeFrom="column">
            <wp:posOffset>1566545</wp:posOffset>
          </wp:positionH>
          <wp:positionV relativeFrom="paragraph">
            <wp:posOffset>36830</wp:posOffset>
          </wp:positionV>
          <wp:extent cx="1335405" cy="380365"/>
          <wp:effectExtent l="0" t="0" r="0" b="635"/>
          <wp:wrapTight wrapText="bothSides">
            <wp:wrapPolygon edited="0">
              <wp:start x="2773" y="0"/>
              <wp:lineTo x="1233" y="2164"/>
              <wp:lineTo x="0" y="9736"/>
              <wp:lineTo x="0" y="20554"/>
              <wp:lineTo x="3081" y="20554"/>
              <wp:lineTo x="21261" y="20554"/>
              <wp:lineTo x="21261" y="0"/>
              <wp:lineTo x="2773"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 ghu.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5405" cy="380365"/>
                  </a:xfrm>
                  <a:prstGeom prst="rect">
                    <a:avLst/>
                  </a:prstGeom>
                </pic:spPr>
              </pic:pic>
            </a:graphicData>
          </a:graphic>
          <wp14:sizeRelH relativeFrom="page">
            <wp14:pctWidth>0</wp14:pctWidth>
          </wp14:sizeRelH>
          <wp14:sizeRelV relativeFrom="page">
            <wp14:pctHeight>0</wp14:pctHeight>
          </wp14:sizeRelV>
        </wp:anchor>
      </w:drawing>
    </w:r>
  </w:p>
  <w:p>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346"/>
    <w:multiLevelType w:val="multilevel"/>
    <w:tmpl w:val="1550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A4E71"/>
    <w:multiLevelType w:val="multilevel"/>
    <w:tmpl w:val="0AEE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61F80"/>
    <w:multiLevelType w:val="hybridMultilevel"/>
    <w:tmpl w:val="3E48B3AA"/>
    <w:lvl w:ilvl="0" w:tplc="9DBA6104">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507507"/>
    <w:multiLevelType w:val="hybridMultilevel"/>
    <w:tmpl w:val="B134C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CF6CF1"/>
    <w:multiLevelType w:val="hybridMultilevel"/>
    <w:tmpl w:val="6D84C7D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BC7B15"/>
    <w:multiLevelType w:val="hybridMultilevel"/>
    <w:tmpl w:val="1736C97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D1348C"/>
    <w:multiLevelType w:val="multilevel"/>
    <w:tmpl w:val="1768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54746"/>
    <w:multiLevelType w:val="hybridMultilevel"/>
    <w:tmpl w:val="E5D6EF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E7A5B4D"/>
    <w:multiLevelType w:val="multilevel"/>
    <w:tmpl w:val="855C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DD0E47"/>
    <w:multiLevelType w:val="multilevel"/>
    <w:tmpl w:val="B59A7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806899"/>
    <w:multiLevelType w:val="multilevel"/>
    <w:tmpl w:val="284A0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E85E4F"/>
    <w:multiLevelType w:val="hybridMultilevel"/>
    <w:tmpl w:val="C4989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0B6EF2"/>
    <w:multiLevelType w:val="hybridMultilevel"/>
    <w:tmpl w:val="73F641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DB12A0"/>
    <w:multiLevelType w:val="hybridMultilevel"/>
    <w:tmpl w:val="C28647E2"/>
    <w:lvl w:ilvl="0" w:tplc="4CB8A314">
      <w:start w:val="29"/>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DC7471"/>
    <w:multiLevelType w:val="multilevel"/>
    <w:tmpl w:val="B2B2DF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3D53780"/>
    <w:multiLevelType w:val="hybridMultilevel"/>
    <w:tmpl w:val="90FA3F06"/>
    <w:lvl w:ilvl="0" w:tplc="2D46650A">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374CF6"/>
    <w:multiLevelType w:val="multilevel"/>
    <w:tmpl w:val="8688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DA3B3E"/>
    <w:multiLevelType w:val="hybridMultilevel"/>
    <w:tmpl w:val="5D6678A0"/>
    <w:lvl w:ilvl="0" w:tplc="040C0009">
      <w:start w:val="1"/>
      <w:numFmt w:val="bullet"/>
      <w:lvlText w:val=""/>
      <w:lvlJc w:val="left"/>
      <w:pPr>
        <w:ind w:left="360" w:hanging="360"/>
      </w:pPr>
      <w:rPr>
        <w:rFonts w:ascii="Wingdings" w:hAnsi="Wingdings" w:hint="default"/>
      </w:rPr>
    </w:lvl>
    <w:lvl w:ilvl="1" w:tplc="236C4B3C">
      <w:numFmt w:val="bullet"/>
      <w:lvlText w:val="-"/>
      <w:lvlJc w:val="left"/>
      <w:pPr>
        <w:ind w:left="1080" w:hanging="360"/>
      </w:pPr>
      <w:rPr>
        <w:rFonts w:ascii="Century Gothic" w:eastAsia="Times New Roman" w:hAnsi="Century Gothic"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21D134A"/>
    <w:multiLevelType w:val="multilevel"/>
    <w:tmpl w:val="855C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D74393"/>
    <w:multiLevelType w:val="hybridMultilevel"/>
    <w:tmpl w:val="AC720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AD0131"/>
    <w:multiLevelType w:val="hybridMultilevel"/>
    <w:tmpl w:val="C478B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810479"/>
    <w:multiLevelType w:val="hybridMultilevel"/>
    <w:tmpl w:val="FC980EFE"/>
    <w:lvl w:ilvl="0" w:tplc="040C0001">
      <w:start w:val="1"/>
      <w:numFmt w:val="bullet"/>
      <w:lvlText w:val=""/>
      <w:lvlJc w:val="left"/>
      <w:pPr>
        <w:ind w:left="915" w:hanging="360"/>
      </w:pPr>
      <w:rPr>
        <w:rFonts w:ascii="Symbol" w:hAnsi="Symbol" w:hint="default"/>
      </w:rPr>
    </w:lvl>
    <w:lvl w:ilvl="1" w:tplc="040C0003" w:tentative="1">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355" w:hanging="360"/>
      </w:pPr>
      <w:rPr>
        <w:rFonts w:ascii="Wingdings" w:hAnsi="Wingdings" w:hint="default"/>
      </w:rPr>
    </w:lvl>
    <w:lvl w:ilvl="3" w:tplc="040C0001" w:tentative="1">
      <w:start w:val="1"/>
      <w:numFmt w:val="bullet"/>
      <w:lvlText w:val=""/>
      <w:lvlJc w:val="left"/>
      <w:pPr>
        <w:ind w:left="3075" w:hanging="360"/>
      </w:pPr>
      <w:rPr>
        <w:rFonts w:ascii="Symbol" w:hAnsi="Symbol" w:hint="default"/>
      </w:rPr>
    </w:lvl>
    <w:lvl w:ilvl="4" w:tplc="040C0003" w:tentative="1">
      <w:start w:val="1"/>
      <w:numFmt w:val="bullet"/>
      <w:lvlText w:val="o"/>
      <w:lvlJc w:val="left"/>
      <w:pPr>
        <w:ind w:left="3795" w:hanging="360"/>
      </w:pPr>
      <w:rPr>
        <w:rFonts w:ascii="Courier New" w:hAnsi="Courier New" w:cs="Courier New" w:hint="default"/>
      </w:rPr>
    </w:lvl>
    <w:lvl w:ilvl="5" w:tplc="040C0005" w:tentative="1">
      <w:start w:val="1"/>
      <w:numFmt w:val="bullet"/>
      <w:lvlText w:val=""/>
      <w:lvlJc w:val="left"/>
      <w:pPr>
        <w:ind w:left="4515" w:hanging="360"/>
      </w:pPr>
      <w:rPr>
        <w:rFonts w:ascii="Wingdings" w:hAnsi="Wingdings" w:hint="default"/>
      </w:rPr>
    </w:lvl>
    <w:lvl w:ilvl="6" w:tplc="040C0001" w:tentative="1">
      <w:start w:val="1"/>
      <w:numFmt w:val="bullet"/>
      <w:lvlText w:val=""/>
      <w:lvlJc w:val="left"/>
      <w:pPr>
        <w:ind w:left="5235" w:hanging="360"/>
      </w:pPr>
      <w:rPr>
        <w:rFonts w:ascii="Symbol" w:hAnsi="Symbol" w:hint="default"/>
      </w:rPr>
    </w:lvl>
    <w:lvl w:ilvl="7" w:tplc="040C0003" w:tentative="1">
      <w:start w:val="1"/>
      <w:numFmt w:val="bullet"/>
      <w:lvlText w:val="o"/>
      <w:lvlJc w:val="left"/>
      <w:pPr>
        <w:ind w:left="5955" w:hanging="360"/>
      </w:pPr>
      <w:rPr>
        <w:rFonts w:ascii="Courier New" w:hAnsi="Courier New" w:cs="Courier New" w:hint="default"/>
      </w:rPr>
    </w:lvl>
    <w:lvl w:ilvl="8" w:tplc="040C0005" w:tentative="1">
      <w:start w:val="1"/>
      <w:numFmt w:val="bullet"/>
      <w:lvlText w:val=""/>
      <w:lvlJc w:val="left"/>
      <w:pPr>
        <w:ind w:left="6675" w:hanging="360"/>
      </w:pPr>
      <w:rPr>
        <w:rFonts w:ascii="Wingdings" w:hAnsi="Wingdings" w:hint="default"/>
      </w:rPr>
    </w:lvl>
  </w:abstractNum>
  <w:abstractNum w:abstractNumId="22" w15:restartNumberingAfterBreak="0">
    <w:nsid w:val="5AF10A1F"/>
    <w:multiLevelType w:val="hybridMultilevel"/>
    <w:tmpl w:val="E40054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BC43E88"/>
    <w:multiLevelType w:val="hybridMultilevel"/>
    <w:tmpl w:val="7D464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8A78FD"/>
    <w:multiLevelType w:val="multilevel"/>
    <w:tmpl w:val="94E6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7B0014"/>
    <w:multiLevelType w:val="hybridMultilevel"/>
    <w:tmpl w:val="60E6C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863BE5"/>
    <w:multiLevelType w:val="multilevel"/>
    <w:tmpl w:val="DB80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114DC7"/>
    <w:multiLevelType w:val="hybridMultilevel"/>
    <w:tmpl w:val="250EF8B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C55E8E"/>
    <w:multiLevelType w:val="hybridMultilevel"/>
    <w:tmpl w:val="6D389F7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B503BF"/>
    <w:multiLevelType w:val="hybridMultilevel"/>
    <w:tmpl w:val="D3E6AD5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24"/>
  </w:num>
  <w:num w:numId="4">
    <w:abstractNumId w:val="1"/>
  </w:num>
  <w:num w:numId="5">
    <w:abstractNumId w:val="0"/>
  </w:num>
  <w:num w:numId="6">
    <w:abstractNumId w:val="6"/>
  </w:num>
  <w:num w:numId="7">
    <w:abstractNumId w:val="16"/>
  </w:num>
  <w:num w:numId="8">
    <w:abstractNumId w:val="8"/>
  </w:num>
  <w:num w:numId="9">
    <w:abstractNumId w:val="20"/>
  </w:num>
  <w:num w:numId="10">
    <w:abstractNumId w:val="19"/>
  </w:num>
  <w:num w:numId="11">
    <w:abstractNumId w:val="3"/>
  </w:num>
  <w:num w:numId="12">
    <w:abstractNumId w:val="25"/>
  </w:num>
  <w:num w:numId="13">
    <w:abstractNumId w:val="21"/>
  </w:num>
  <w:num w:numId="14">
    <w:abstractNumId w:val="13"/>
  </w:num>
  <w:num w:numId="15">
    <w:abstractNumId w:val="9"/>
  </w:num>
  <w:num w:numId="16">
    <w:abstractNumId w:val="10"/>
  </w:num>
  <w:num w:numId="17">
    <w:abstractNumId w:val="4"/>
  </w:num>
  <w:num w:numId="18">
    <w:abstractNumId w:val="27"/>
  </w:num>
  <w:num w:numId="19">
    <w:abstractNumId w:val="15"/>
  </w:num>
  <w:num w:numId="20">
    <w:abstractNumId w:val="5"/>
  </w:num>
  <w:num w:numId="21">
    <w:abstractNumId w:val="29"/>
  </w:num>
  <w:num w:numId="22">
    <w:abstractNumId w:val="28"/>
  </w:num>
  <w:num w:numId="23">
    <w:abstractNumId w:val="2"/>
  </w:num>
  <w:num w:numId="24">
    <w:abstractNumId w:val="14"/>
  </w:num>
  <w:num w:numId="25">
    <w:abstractNumId w:val="11"/>
  </w:num>
  <w:num w:numId="26">
    <w:abstractNumId w:val="7"/>
  </w:num>
  <w:num w:numId="27">
    <w:abstractNumId w:val="23"/>
  </w:num>
  <w:num w:numId="28">
    <w:abstractNumId w:val="22"/>
  </w:num>
  <w:num w:numId="29">
    <w:abstractNumId w:val="1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fr-FR" w:vendorID="64" w:dllVersion="4096" w:nlCheck="1" w:checkStyle="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4E2A451-F40C-40B2-A178-A674F91F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u w:val="single"/>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Lienhypertextesuivivisit">
    <w:name w:val="FollowedHyperlink"/>
    <w:basedOn w:val="Policepardfaut"/>
    <w:uiPriority w:val="99"/>
    <w:semiHidden/>
    <w:unhideWhenUsed/>
    <w:rPr>
      <w:color w:val="954F72" w:themeColor="followedHyperlink"/>
      <w:u w:val="single"/>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Textedelespacerserv">
    <w:name w:val="Placeholder Text"/>
    <w:basedOn w:val="Policepardfaut"/>
    <w:uiPriority w:val="99"/>
    <w:semiHidden/>
    <w:rPr>
      <w:color w:val="808080"/>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57033">
      <w:bodyDiv w:val="1"/>
      <w:marLeft w:val="0"/>
      <w:marRight w:val="0"/>
      <w:marTop w:val="0"/>
      <w:marBottom w:val="0"/>
      <w:divBdr>
        <w:top w:val="none" w:sz="0" w:space="0" w:color="auto"/>
        <w:left w:val="none" w:sz="0" w:space="0" w:color="auto"/>
        <w:bottom w:val="none" w:sz="0" w:space="0" w:color="auto"/>
        <w:right w:val="none" w:sz="0" w:space="0" w:color="auto"/>
      </w:divBdr>
    </w:div>
    <w:div w:id="448739896">
      <w:bodyDiv w:val="1"/>
      <w:marLeft w:val="0"/>
      <w:marRight w:val="0"/>
      <w:marTop w:val="0"/>
      <w:marBottom w:val="0"/>
      <w:divBdr>
        <w:top w:val="none" w:sz="0" w:space="0" w:color="auto"/>
        <w:left w:val="none" w:sz="0" w:space="0" w:color="auto"/>
        <w:bottom w:val="none" w:sz="0" w:space="0" w:color="auto"/>
        <w:right w:val="none" w:sz="0" w:space="0" w:color="auto"/>
      </w:divBdr>
    </w:div>
    <w:div w:id="671761675">
      <w:bodyDiv w:val="1"/>
      <w:marLeft w:val="0"/>
      <w:marRight w:val="0"/>
      <w:marTop w:val="0"/>
      <w:marBottom w:val="0"/>
      <w:divBdr>
        <w:top w:val="none" w:sz="0" w:space="0" w:color="auto"/>
        <w:left w:val="none" w:sz="0" w:space="0" w:color="auto"/>
        <w:bottom w:val="none" w:sz="0" w:space="0" w:color="auto"/>
        <w:right w:val="none" w:sz="0" w:space="0" w:color="auto"/>
      </w:divBdr>
    </w:div>
    <w:div w:id="819344939">
      <w:bodyDiv w:val="1"/>
      <w:marLeft w:val="0"/>
      <w:marRight w:val="0"/>
      <w:marTop w:val="0"/>
      <w:marBottom w:val="0"/>
      <w:divBdr>
        <w:top w:val="none" w:sz="0" w:space="0" w:color="auto"/>
        <w:left w:val="none" w:sz="0" w:space="0" w:color="auto"/>
        <w:bottom w:val="none" w:sz="0" w:space="0" w:color="auto"/>
        <w:right w:val="none" w:sz="0" w:space="0" w:color="auto"/>
      </w:divBdr>
    </w:div>
    <w:div w:id="937054787">
      <w:bodyDiv w:val="1"/>
      <w:marLeft w:val="0"/>
      <w:marRight w:val="0"/>
      <w:marTop w:val="0"/>
      <w:marBottom w:val="0"/>
      <w:divBdr>
        <w:top w:val="none" w:sz="0" w:space="0" w:color="auto"/>
        <w:left w:val="none" w:sz="0" w:space="0" w:color="auto"/>
        <w:bottom w:val="none" w:sz="0" w:space="0" w:color="auto"/>
        <w:right w:val="none" w:sz="0" w:space="0" w:color="auto"/>
      </w:divBdr>
    </w:div>
    <w:div w:id="962617307">
      <w:bodyDiv w:val="1"/>
      <w:marLeft w:val="0"/>
      <w:marRight w:val="0"/>
      <w:marTop w:val="0"/>
      <w:marBottom w:val="0"/>
      <w:divBdr>
        <w:top w:val="none" w:sz="0" w:space="0" w:color="auto"/>
        <w:left w:val="none" w:sz="0" w:space="0" w:color="auto"/>
        <w:bottom w:val="none" w:sz="0" w:space="0" w:color="auto"/>
        <w:right w:val="none" w:sz="0" w:space="0" w:color="auto"/>
      </w:divBdr>
    </w:div>
    <w:div w:id="1535384971">
      <w:bodyDiv w:val="1"/>
      <w:marLeft w:val="0"/>
      <w:marRight w:val="0"/>
      <w:marTop w:val="0"/>
      <w:marBottom w:val="0"/>
      <w:divBdr>
        <w:top w:val="none" w:sz="0" w:space="0" w:color="auto"/>
        <w:left w:val="none" w:sz="0" w:space="0" w:color="auto"/>
        <w:bottom w:val="none" w:sz="0" w:space="0" w:color="auto"/>
        <w:right w:val="none" w:sz="0" w:space="0" w:color="auto"/>
      </w:divBdr>
    </w:div>
    <w:div w:id="1593121704">
      <w:bodyDiv w:val="1"/>
      <w:marLeft w:val="0"/>
      <w:marRight w:val="0"/>
      <w:marTop w:val="0"/>
      <w:marBottom w:val="0"/>
      <w:divBdr>
        <w:top w:val="none" w:sz="0" w:space="0" w:color="auto"/>
        <w:left w:val="none" w:sz="0" w:space="0" w:color="auto"/>
        <w:bottom w:val="none" w:sz="0" w:space="0" w:color="auto"/>
        <w:right w:val="none" w:sz="0" w:space="0" w:color="auto"/>
      </w:divBdr>
    </w:div>
    <w:div w:id="189912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hu-paris.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meo.com/30768979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hu-paris.fr/fr/pole-14-75g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hu-paris.fr/fr/2019-ght-devient-ghu-paris/" TargetMode="External"/><Relationship Id="rId5" Type="http://schemas.openxmlformats.org/officeDocument/2006/relationships/webSettings" Target="webSettings.xml"/><Relationship Id="rId15" Type="http://schemas.openxmlformats.org/officeDocument/2006/relationships/hyperlink" Target="https://www.ghu-paris.fr/fr/pole-14-75g13" TargetMode="External"/><Relationship Id="rId10" Type="http://schemas.openxmlformats.org/officeDocument/2006/relationships/hyperlink" Target="mailto:p.kervella@ghu-paris.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allio@ghu-paris.fr" TargetMode="External"/><Relationship Id="rId14" Type="http://schemas.openxmlformats.org/officeDocument/2006/relationships/hyperlink" Target="https://www.linkedin.com/company/ghu-pari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hu-paris.fr"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4.png"/><Relationship Id="rId4" Type="http://schemas.openxmlformats.org/officeDocument/2006/relationships/hyperlink" Target="http://www.ghu-pari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7F29A-C268-4330-BE14-45234551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834</Words>
  <Characters>4591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CHSA</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vacheron</dc:creator>
  <cp:lastModifiedBy>%username%</cp:lastModifiedBy>
  <cp:revision>5</cp:revision>
  <cp:lastPrinted>2021-06-01T07:51:00Z</cp:lastPrinted>
  <dcterms:created xsi:type="dcterms:W3CDTF">2025-06-23T13:57:00Z</dcterms:created>
  <dcterms:modified xsi:type="dcterms:W3CDTF">2025-06-23T15:36:00Z</dcterms:modified>
</cp:coreProperties>
</file>