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ED2" w:rsidRDefault="00DD0ED2" w:rsidP="00DD0ED2">
      <w:pPr>
        <w:ind w:left="5103"/>
      </w:pPr>
    </w:p>
    <w:p w:rsidR="00DD0ED2" w:rsidRDefault="00DD0ED2" w:rsidP="00DD0ED2">
      <w:pPr>
        <w:ind w:left="5103"/>
        <w:rPr>
          <w:rFonts w:ascii="Arial" w:hAnsi="Arial" w:cs="Arial"/>
        </w:rPr>
      </w:pPr>
    </w:p>
    <w:p w:rsidR="00DD0ED2" w:rsidRDefault="00DD0ED2" w:rsidP="00DD0ED2">
      <w:pPr>
        <w:rPr>
          <w:rFonts w:ascii="Arial" w:hAnsi="Arial" w:cs="Arial"/>
        </w:rPr>
      </w:pPr>
    </w:p>
    <w:p w:rsidR="00DD0ED2" w:rsidRDefault="00DD0ED2" w:rsidP="00DD0ED2">
      <w:pPr>
        <w:ind w:left="5103"/>
        <w:rPr>
          <w:rFonts w:ascii="Arial" w:hAnsi="Arial" w:cs="Arial"/>
        </w:rPr>
      </w:pPr>
    </w:p>
    <w:p w:rsidR="00DD0ED2" w:rsidRDefault="00DD0ED2" w:rsidP="00DD0ED2">
      <w:pPr>
        <w:ind w:left="5103"/>
        <w:rPr>
          <w:rFonts w:ascii="Arial" w:hAnsi="Arial" w:cs="Arial"/>
          <w:b/>
          <w:sz w:val="20"/>
          <w:szCs w:val="20"/>
        </w:rPr>
      </w:pPr>
    </w:p>
    <w:p w:rsidR="00DD0ED2" w:rsidRDefault="00DD0ED2" w:rsidP="00DD0ED2">
      <w:pPr>
        <w:ind w:left="5103"/>
        <w:rPr>
          <w:rFonts w:ascii="Arial" w:hAnsi="Arial" w:cs="Arial"/>
          <w:b/>
          <w:sz w:val="20"/>
          <w:szCs w:val="20"/>
        </w:rPr>
      </w:pPr>
    </w:p>
    <w:p w:rsidR="005B1F85" w:rsidRDefault="005B1F85" w:rsidP="005B1F85">
      <w:pPr>
        <w:ind w:left="5103"/>
        <w:rPr>
          <w:rFonts w:ascii="Arial" w:hAnsi="Arial" w:cs="Arial"/>
          <w:sz w:val="20"/>
          <w:szCs w:val="20"/>
        </w:rPr>
      </w:pPr>
    </w:p>
    <w:p w:rsidR="002F53BE" w:rsidRDefault="002F53BE" w:rsidP="005B1F85">
      <w:pPr>
        <w:ind w:left="5103"/>
        <w:rPr>
          <w:rFonts w:ascii="Arial" w:hAnsi="Arial" w:cs="Arial"/>
          <w:sz w:val="20"/>
          <w:szCs w:val="20"/>
        </w:rPr>
      </w:pPr>
    </w:p>
    <w:p w:rsidR="0011562F" w:rsidRDefault="0011562F" w:rsidP="0011562F">
      <w:pPr>
        <w:spacing w:line="360" w:lineRule="auto"/>
        <w:ind w:left="4253"/>
        <w:rPr>
          <w:rFonts w:ascii="Arial" w:hAnsi="Arial" w:cs="Arial"/>
        </w:rPr>
      </w:pPr>
    </w:p>
    <w:p w:rsidR="0011562F" w:rsidRPr="00A24F1D" w:rsidRDefault="0011562F" w:rsidP="00341ABC">
      <w:pPr>
        <w:pBdr>
          <w:top w:val="single" w:sz="4" w:space="1" w:color="008A7D"/>
        </w:pBdr>
        <w:spacing w:line="276" w:lineRule="auto"/>
        <w:ind w:left="3402"/>
        <w:jc w:val="center"/>
        <w:rPr>
          <w:rFonts w:cstheme="minorHAnsi"/>
          <w:color w:val="008A7D"/>
          <w:sz w:val="32"/>
          <w:szCs w:val="32"/>
        </w:rPr>
      </w:pPr>
      <w:r w:rsidRPr="00A24F1D">
        <w:rPr>
          <w:rFonts w:cstheme="minorHAnsi"/>
          <w:color w:val="008A7D"/>
          <w:sz w:val="32"/>
          <w:szCs w:val="32"/>
        </w:rPr>
        <w:t>PROFIL DE POSTE</w:t>
      </w:r>
    </w:p>
    <w:p w:rsidR="005B1F85" w:rsidRPr="00F50199" w:rsidRDefault="00341ABC" w:rsidP="00341ABC">
      <w:pPr>
        <w:pBdr>
          <w:bottom w:val="single" w:sz="4" w:space="1" w:color="008A7D"/>
        </w:pBdr>
        <w:spacing w:line="276" w:lineRule="auto"/>
        <w:ind w:left="3402" w:right="-142"/>
        <w:jc w:val="center"/>
        <w:rPr>
          <w:b/>
          <w:bCs/>
          <w:color w:val="008A7D"/>
        </w:rPr>
      </w:pPr>
      <w:r w:rsidRPr="00341ABC">
        <w:rPr>
          <w:rFonts w:cstheme="minorHAnsi"/>
          <w:b/>
          <w:color w:val="008A7D"/>
          <w:sz w:val="36"/>
          <w:szCs w:val="36"/>
        </w:rPr>
        <w:t xml:space="preserve"> 1 poste </w:t>
      </w:r>
      <w:r w:rsidR="0011562F" w:rsidRPr="00341ABC">
        <w:rPr>
          <w:rFonts w:cstheme="minorHAnsi"/>
          <w:b/>
          <w:color w:val="008A7D"/>
          <w:sz w:val="36"/>
          <w:szCs w:val="36"/>
        </w:rPr>
        <w:t>PRATICIEN HOSPITALIER</w:t>
      </w:r>
      <w:r w:rsidR="0011562F" w:rsidRPr="00341ABC">
        <w:rPr>
          <w:rFonts w:cstheme="minorHAnsi"/>
          <w:color w:val="008A7D"/>
          <w:sz w:val="36"/>
          <w:szCs w:val="36"/>
        </w:rPr>
        <w:t xml:space="preserve"> </w:t>
      </w:r>
      <w:r w:rsidRPr="00341ABC">
        <w:rPr>
          <w:rFonts w:cstheme="minorHAnsi"/>
          <w:b/>
          <w:color w:val="008A7D"/>
          <w:sz w:val="36"/>
          <w:szCs w:val="36"/>
        </w:rPr>
        <w:t>100%</w:t>
      </w:r>
      <w:r>
        <w:rPr>
          <w:rFonts w:cstheme="minorHAnsi"/>
          <w:color w:val="008A7D"/>
          <w:sz w:val="32"/>
          <w:szCs w:val="32"/>
        </w:rPr>
        <w:t xml:space="preserve"> </w:t>
      </w:r>
      <w:r w:rsidRPr="00F50199">
        <w:rPr>
          <w:b/>
          <w:bCs/>
          <w:color w:val="008A7D"/>
        </w:rPr>
        <w:t>Equipe Mobile des Urgences Pédopsychiatriques (EMUP) au sein du PHUPEA (Rennes)</w:t>
      </w:r>
    </w:p>
    <w:p w:rsidR="005B1F85" w:rsidRPr="001E501D" w:rsidRDefault="005B1F85" w:rsidP="005B1F85">
      <w:pPr>
        <w:ind w:left="5103"/>
        <w:rPr>
          <w:rFonts w:ascii="Arial" w:hAnsi="Arial" w:cs="Arial"/>
          <w:sz w:val="20"/>
          <w:szCs w:val="20"/>
        </w:rPr>
      </w:pPr>
    </w:p>
    <w:p w:rsidR="00DD0ED2" w:rsidRPr="001E501D" w:rsidRDefault="00DD0ED2" w:rsidP="00DD0ED2">
      <w:pPr>
        <w:ind w:left="5103"/>
        <w:rPr>
          <w:rFonts w:ascii="Arial" w:hAnsi="Arial" w:cs="Arial"/>
          <w:sz w:val="20"/>
          <w:szCs w:val="20"/>
        </w:rPr>
      </w:pPr>
    </w:p>
    <w:p w:rsidR="00F50199" w:rsidRPr="00341ABC" w:rsidRDefault="00F50199" w:rsidP="00F50199">
      <w:pPr>
        <w:jc w:val="both"/>
        <w:rPr>
          <w:color w:val="4A276F"/>
          <w:sz w:val="36"/>
          <w:szCs w:val="36"/>
        </w:rPr>
      </w:pPr>
      <w:r>
        <w:rPr>
          <w:color w:val="4A276F"/>
          <w:sz w:val="36"/>
          <w:szCs w:val="36"/>
        </w:rPr>
        <w:t>Prérequis</w:t>
      </w:r>
    </w:p>
    <w:p w:rsidR="005961E7" w:rsidRPr="005961E7" w:rsidRDefault="005961E7" w:rsidP="005961E7">
      <w:pPr>
        <w:jc w:val="both"/>
        <w:rPr>
          <w:b/>
          <w:bCs/>
          <w:color w:val="008A7D"/>
          <w:sz w:val="12"/>
          <w:szCs w:val="12"/>
        </w:rPr>
      </w:pPr>
    </w:p>
    <w:p w:rsidR="00341ABC" w:rsidRDefault="00341ABC" w:rsidP="00341ABC">
      <w:pPr>
        <w:pStyle w:val="Default"/>
        <w:numPr>
          <w:ilvl w:val="0"/>
          <w:numId w:val="5"/>
        </w:numPr>
        <w:spacing w:after="17"/>
        <w:jc w:val="both"/>
        <w:rPr>
          <w:sz w:val="22"/>
          <w:szCs w:val="22"/>
        </w:rPr>
      </w:pPr>
      <w:r>
        <w:rPr>
          <w:sz w:val="22"/>
          <w:szCs w:val="22"/>
        </w:rPr>
        <w:t xml:space="preserve">Etre titulaire d’un doctorat de médecine et d’un DES de psychiatrie </w:t>
      </w:r>
    </w:p>
    <w:p w:rsidR="00341ABC" w:rsidRDefault="00341ABC" w:rsidP="00341ABC">
      <w:pPr>
        <w:pStyle w:val="Default"/>
        <w:numPr>
          <w:ilvl w:val="0"/>
          <w:numId w:val="5"/>
        </w:numPr>
        <w:spacing w:after="17"/>
        <w:jc w:val="both"/>
        <w:rPr>
          <w:sz w:val="22"/>
          <w:szCs w:val="22"/>
        </w:rPr>
      </w:pPr>
      <w:r>
        <w:rPr>
          <w:sz w:val="22"/>
          <w:szCs w:val="22"/>
        </w:rPr>
        <w:t xml:space="preserve">Spécialisation ou connaissances complémentaires en psychiatrie de l’enfant et de l’adolescent (DESC, DU) </w:t>
      </w:r>
    </w:p>
    <w:p w:rsidR="00341ABC" w:rsidRDefault="00341ABC" w:rsidP="00341ABC">
      <w:pPr>
        <w:pStyle w:val="Default"/>
        <w:numPr>
          <w:ilvl w:val="0"/>
          <w:numId w:val="5"/>
        </w:numPr>
        <w:jc w:val="both"/>
        <w:rPr>
          <w:sz w:val="22"/>
          <w:szCs w:val="22"/>
        </w:rPr>
      </w:pPr>
      <w:r>
        <w:rPr>
          <w:sz w:val="22"/>
          <w:szCs w:val="22"/>
        </w:rPr>
        <w:t xml:space="preserve">Qualités professionnelles : sens de l’écoute, esprit d’équipe, adaptabilité, capacité d’empathie et d’observation, ajustement relationnel aux jeunes patients et à leur famille, sens de l’organisation, capacités de collaboration interprofessionnelle et interdisciplinaire, confidentialité. </w:t>
      </w:r>
      <w:bookmarkStart w:id="0" w:name="_GoBack"/>
      <w:bookmarkEnd w:id="0"/>
    </w:p>
    <w:p w:rsidR="00341ABC" w:rsidRDefault="00341ABC" w:rsidP="00341ABC">
      <w:pPr>
        <w:pStyle w:val="Default"/>
        <w:jc w:val="both"/>
        <w:rPr>
          <w:sz w:val="22"/>
          <w:szCs w:val="22"/>
        </w:rPr>
      </w:pPr>
    </w:p>
    <w:p w:rsidR="00341ABC" w:rsidRDefault="00341ABC" w:rsidP="00341ABC">
      <w:pPr>
        <w:pStyle w:val="Default"/>
        <w:numPr>
          <w:ilvl w:val="0"/>
          <w:numId w:val="5"/>
        </w:numPr>
        <w:jc w:val="both"/>
        <w:rPr>
          <w:sz w:val="22"/>
          <w:szCs w:val="22"/>
        </w:rPr>
      </w:pPr>
      <w:r>
        <w:rPr>
          <w:b/>
          <w:bCs/>
          <w:i/>
          <w:iCs/>
          <w:sz w:val="22"/>
          <w:szCs w:val="22"/>
        </w:rPr>
        <w:t xml:space="preserve">Temps de travail : </w:t>
      </w:r>
      <w:r>
        <w:rPr>
          <w:sz w:val="22"/>
          <w:szCs w:val="22"/>
        </w:rPr>
        <w:t xml:space="preserve">100% (9h00-18h30) </w:t>
      </w:r>
    </w:p>
    <w:p w:rsidR="00341ABC" w:rsidRPr="00FD46A9" w:rsidRDefault="00341ABC" w:rsidP="00341ABC">
      <w:pPr>
        <w:pStyle w:val="Default"/>
        <w:numPr>
          <w:ilvl w:val="0"/>
          <w:numId w:val="5"/>
        </w:numPr>
        <w:jc w:val="both"/>
        <w:rPr>
          <w:sz w:val="22"/>
          <w:szCs w:val="22"/>
        </w:rPr>
      </w:pPr>
      <w:r w:rsidRPr="00FD46A9">
        <w:rPr>
          <w:b/>
          <w:i/>
          <w:sz w:val="22"/>
          <w:szCs w:val="22"/>
        </w:rPr>
        <w:t>Répartition </w:t>
      </w:r>
      <w:r>
        <w:rPr>
          <w:i/>
          <w:sz w:val="22"/>
          <w:szCs w:val="22"/>
        </w:rPr>
        <w:t xml:space="preserve">: </w:t>
      </w:r>
      <w:r>
        <w:rPr>
          <w:sz w:val="22"/>
          <w:szCs w:val="22"/>
        </w:rPr>
        <w:t>Matinée (9h12h30) au sein des urgences ou RDV post urgences, après-midi (13h30-16h30) au CMP en RDV post-urgences et 17h-18h30 aux urgences.</w:t>
      </w:r>
    </w:p>
    <w:p w:rsidR="00341ABC" w:rsidRDefault="00341ABC" w:rsidP="00341ABC">
      <w:pPr>
        <w:pStyle w:val="Default"/>
        <w:jc w:val="both"/>
        <w:rPr>
          <w:sz w:val="22"/>
          <w:szCs w:val="22"/>
        </w:rPr>
      </w:pPr>
    </w:p>
    <w:p w:rsidR="00341ABC" w:rsidRDefault="00341ABC" w:rsidP="00341ABC">
      <w:pPr>
        <w:pStyle w:val="Default"/>
        <w:numPr>
          <w:ilvl w:val="0"/>
          <w:numId w:val="5"/>
        </w:numPr>
        <w:jc w:val="both"/>
        <w:rPr>
          <w:sz w:val="22"/>
          <w:szCs w:val="22"/>
        </w:rPr>
      </w:pPr>
      <w:r>
        <w:rPr>
          <w:b/>
          <w:bCs/>
          <w:i/>
          <w:iCs/>
          <w:sz w:val="22"/>
          <w:szCs w:val="22"/>
        </w:rPr>
        <w:t xml:space="preserve">Relations professionnelles les plus fréquentes : </w:t>
      </w:r>
    </w:p>
    <w:p w:rsidR="00341ABC" w:rsidRDefault="00341ABC" w:rsidP="00341ABC">
      <w:pPr>
        <w:pStyle w:val="Default"/>
        <w:numPr>
          <w:ilvl w:val="0"/>
          <w:numId w:val="5"/>
        </w:numPr>
        <w:jc w:val="both"/>
        <w:rPr>
          <w:sz w:val="22"/>
          <w:szCs w:val="22"/>
        </w:rPr>
      </w:pPr>
      <w:r>
        <w:rPr>
          <w:sz w:val="22"/>
          <w:szCs w:val="22"/>
        </w:rPr>
        <w:t xml:space="preserve">L’équipe est composée de 6 infirmiers temps plein, 1 psychologue, 1 cadre de service, 2 internes de spécialité et </w:t>
      </w:r>
      <w:r w:rsidRPr="007F3ED7">
        <w:rPr>
          <w:sz w:val="22"/>
          <w:szCs w:val="22"/>
        </w:rPr>
        <w:t>2 PH temps plein.</w:t>
      </w:r>
    </w:p>
    <w:p w:rsidR="00341ABC" w:rsidRDefault="00341ABC" w:rsidP="00341ABC">
      <w:pPr>
        <w:pStyle w:val="Default"/>
        <w:numPr>
          <w:ilvl w:val="0"/>
          <w:numId w:val="5"/>
        </w:numPr>
        <w:jc w:val="both"/>
        <w:rPr>
          <w:sz w:val="22"/>
          <w:szCs w:val="22"/>
        </w:rPr>
      </w:pPr>
      <w:r>
        <w:rPr>
          <w:sz w:val="22"/>
          <w:szCs w:val="22"/>
        </w:rPr>
        <w:t>Relations quotidiennes avec les pédiatres du service des urgences au sein duquel l’EMUP est basée.</w:t>
      </w:r>
    </w:p>
    <w:p w:rsidR="0011562F" w:rsidRDefault="0011562F" w:rsidP="0011562F">
      <w:pPr>
        <w:jc w:val="both"/>
      </w:pPr>
    </w:p>
    <w:p w:rsidR="00341ABC" w:rsidRDefault="00341ABC" w:rsidP="0011562F">
      <w:pPr>
        <w:jc w:val="both"/>
        <w:rPr>
          <w:color w:val="4A276F"/>
          <w:sz w:val="32"/>
          <w:szCs w:val="32"/>
        </w:rPr>
      </w:pPr>
    </w:p>
    <w:p w:rsidR="0011562F" w:rsidRPr="00341ABC" w:rsidRDefault="00341ABC" w:rsidP="0011562F">
      <w:pPr>
        <w:jc w:val="both"/>
        <w:rPr>
          <w:color w:val="4A276F"/>
          <w:sz w:val="36"/>
          <w:szCs w:val="36"/>
        </w:rPr>
      </w:pPr>
      <w:r w:rsidRPr="00341ABC">
        <w:rPr>
          <w:color w:val="4A276F"/>
          <w:sz w:val="36"/>
          <w:szCs w:val="36"/>
        </w:rPr>
        <w:t>MISSIONS</w:t>
      </w:r>
    </w:p>
    <w:p w:rsidR="00341ABC" w:rsidRPr="00341ABC" w:rsidRDefault="00341ABC" w:rsidP="0011562F">
      <w:pPr>
        <w:jc w:val="both"/>
        <w:rPr>
          <w:color w:val="4A276F"/>
          <w:sz w:val="32"/>
          <w:szCs w:val="32"/>
        </w:rPr>
      </w:pPr>
    </w:p>
    <w:p w:rsidR="0011562F" w:rsidRDefault="00341ABC" w:rsidP="005961E7">
      <w:pPr>
        <w:pBdr>
          <w:bottom w:val="single" w:sz="4" w:space="1" w:color="008A7D"/>
        </w:pBdr>
        <w:jc w:val="both"/>
        <w:rPr>
          <w:b/>
          <w:bCs/>
          <w:color w:val="008A7D"/>
        </w:rPr>
      </w:pPr>
      <w:r>
        <w:rPr>
          <w:b/>
          <w:bCs/>
          <w:color w:val="008A7D"/>
        </w:rPr>
        <w:t>Missions cliniques</w:t>
      </w:r>
    </w:p>
    <w:p w:rsidR="005961E7" w:rsidRPr="005961E7" w:rsidRDefault="005961E7" w:rsidP="0011562F">
      <w:pPr>
        <w:jc w:val="both"/>
        <w:rPr>
          <w:b/>
          <w:bCs/>
          <w:color w:val="008A7D"/>
          <w:sz w:val="12"/>
          <w:szCs w:val="12"/>
        </w:rPr>
      </w:pPr>
    </w:p>
    <w:p w:rsidR="00341ABC" w:rsidRDefault="00341ABC" w:rsidP="00F50199">
      <w:pPr>
        <w:pStyle w:val="Default"/>
        <w:numPr>
          <w:ilvl w:val="0"/>
          <w:numId w:val="11"/>
        </w:numPr>
        <w:spacing w:after="17"/>
        <w:jc w:val="both"/>
        <w:rPr>
          <w:sz w:val="22"/>
          <w:szCs w:val="22"/>
        </w:rPr>
      </w:pPr>
      <w:proofErr w:type="spellStart"/>
      <w:r w:rsidRPr="007F3ED7">
        <w:rPr>
          <w:sz w:val="22"/>
          <w:szCs w:val="22"/>
        </w:rPr>
        <w:t>Co-responsabilité</w:t>
      </w:r>
      <w:proofErr w:type="spellEnd"/>
      <w:r>
        <w:rPr>
          <w:sz w:val="22"/>
          <w:szCs w:val="22"/>
        </w:rPr>
        <w:t xml:space="preserve"> médicale d’une unité fonctionnelle, animation des réunions cliniques et institutionnelles dans l’unité en apportant une dynamique d’échanges ainsi qu’un éclairage théorique à l’équipe pluridisciplinaire. </w:t>
      </w:r>
    </w:p>
    <w:p w:rsidR="00341ABC" w:rsidRDefault="00341ABC" w:rsidP="00F50199">
      <w:pPr>
        <w:pStyle w:val="Default"/>
        <w:numPr>
          <w:ilvl w:val="0"/>
          <w:numId w:val="11"/>
        </w:numPr>
        <w:spacing w:after="17"/>
        <w:jc w:val="both"/>
        <w:rPr>
          <w:sz w:val="22"/>
          <w:szCs w:val="22"/>
        </w:rPr>
      </w:pPr>
      <w:r>
        <w:rPr>
          <w:sz w:val="22"/>
          <w:szCs w:val="22"/>
        </w:rPr>
        <w:t>Activité de consultations pédopsychiatriques au sein des urgences et au CMP jusqu’à 10 fois en post-urgences, évaluation clinique, diagnostique et thérapeutique. RDV personnel et familial en binôme tournant IDE/médecin ou interne/médecin.</w:t>
      </w:r>
    </w:p>
    <w:p w:rsidR="00341ABC" w:rsidRDefault="00341ABC" w:rsidP="00F50199">
      <w:pPr>
        <w:pStyle w:val="Default"/>
        <w:numPr>
          <w:ilvl w:val="0"/>
          <w:numId w:val="11"/>
        </w:numPr>
        <w:spacing w:after="17"/>
        <w:jc w:val="both"/>
        <w:rPr>
          <w:sz w:val="22"/>
          <w:szCs w:val="22"/>
        </w:rPr>
      </w:pPr>
      <w:r>
        <w:rPr>
          <w:sz w:val="22"/>
          <w:szCs w:val="22"/>
        </w:rPr>
        <w:lastRenderedPageBreak/>
        <w:t>Lien avec les différentes unités fonctionnelles afin de garantir aux patients un parcours de soins cohérent, éviter les ruptures dans les prises en charge afin de favoriser le maintien des relais préconisés.</w:t>
      </w:r>
    </w:p>
    <w:p w:rsidR="00341ABC" w:rsidRDefault="00341ABC" w:rsidP="00F50199">
      <w:pPr>
        <w:pStyle w:val="Default"/>
        <w:numPr>
          <w:ilvl w:val="0"/>
          <w:numId w:val="11"/>
        </w:numPr>
        <w:spacing w:after="17"/>
        <w:jc w:val="both"/>
        <w:rPr>
          <w:sz w:val="22"/>
          <w:szCs w:val="22"/>
        </w:rPr>
      </w:pPr>
      <w:r w:rsidRPr="00FD46A9">
        <w:rPr>
          <w:rFonts w:asciiTheme="minorHAnsi" w:hAnsiTheme="minorHAnsi" w:cs="Courier New"/>
          <w:sz w:val="22"/>
          <w:szCs w:val="22"/>
        </w:rPr>
        <w:t>Assurer la mobilité de l’équipe avec la réalisation de visite à domicile</w:t>
      </w:r>
      <w:r>
        <w:rPr>
          <w:rFonts w:asciiTheme="minorHAnsi" w:hAnsiTheme="minorHAnsi" w:cs="Courier New"/>
          <w:sz w:val="22"/>
          <w:szCs w:val="22"/>
        </w:rPr>
        <w:t>.</w:t>
      </w:r>
    </w:p>
    <w:p w:rsidR="00341ABC" w:rsidRDefault="00341ABC" w:rsidP="00F50199">
      <w:pPr>
        <w:pStyle w:val="Default"/>
        <w:numPr>
          <w:ilvl w:val="0"/>
          <w:numId w:val="11"/>
        </w:numPr>
        <w:spacing w:after="17"/>
        <w:jc w:val="both"/>
        <w:rPr>
          <w:sz w:val="22"/>
          <w:szCs w:val="22"/>
        </w:rPr>
      </w:pPr>
      <w:r>
        <w:rPr>
          <w:sz w:val="22"/>
          <w:szCs w:val="22"/>
        </w:rPr>
        <w:t xml:space="preserve">Partenariat avec les différents acteurs du territoire et travail de réseau : Aide Sociale à l’Enfance, établissement médico-sociaux, établissements scolaires, partenaires sanitaires (médecins traitants, </w:t>
      </w:r>
      <w:proofErr w:type="spellStart"/>
      <w:r>
        <w:rPr>
          <w:sz w:val="22"/>
          <w:szCs w:val="22"/>
        </w:rPr>
        <w:t>neuropédiatres</w:t>
      </w:r>
      <w:proofErr w:type="spellEnd"/>
      <w:r>
        <w:rPr>
          <w:sz w:val="22"/>
          <w:szCs w:val="22"/>
        </w:rPr>
        <w:t>, service de pédiatrie.)</w:t>
      </w:r>
    </w:p>
    <w:p w:rsidR="00341ABC" w:rsidRDefault="00341ABC" w:rsidP="00F50199">
      <w:pPr>
        <w:pStyle w:val="Default"/>
        <w:numPr>
          <w:ilvl w:val="0"/>
          <w:numId w:val="11"/>
        </w:numPr>
        <w:jc w:val="both"/>
        <w:rPr>
          <w:sz w:val="22"/>
          <w:szCs w:val="22"/>
        </w:rPr>
      </w:pPr>
      <w:r>
        <w:rPr>
          <w:sz w:val="22"/>
          <w:szCs w:val="22"/>
        </w:rPr>
        <w:t xml:space="preserve">Participation à la formation et à l’accompagnement des internes et Docteur Junior dans le service. </w:t>
      </w:r>
    </w:p>
    <w:p w:rsidR="0011562F" w:rsidRDefault="0011562F" w:rsidP="0011562F">
      <w:pPr>
        <w:jc w:val="both"/>
        <w:rPr>
          <w:b/>
          <w:bCs/>
        </w:rPr>
      </w:pPr>
    </w:p>
    <w:p w:rsidR="005961E7" w:rsidRDefault="005961E7" w:rsidP="0011562F">
      <w:pPr>
        <w:jc w:val="both"/>
        <w:rPr>
          <w:b/>
          <w:bCs/>
        </w:rPr>
      </w:pPr>
    </w:p>
    <w:p w:rsidR="0011562F" w:rsidRDefault="00341ABC" w:rsidP="005961E7">
      <w:pPr>
        <w:pBdr>
          <w:bottom w:val="single" w:sz="4" w:space="1" w:color="008A7D"/>
        </w:pBdr>
        <w:jc w:val="both"/>
        <w:rPr>
          <w:b/>
          <w:bCs/>
          <w:color w:val="008A7D"/>
        </w:rPr>
      </w:pPr>
      <w:r>
        <w:rPr>
          <w:b/>
          <w:bCs/>
          <w:color w:val="008A7D"/>
        </w:rPr>
        <w:t>Missions médico-administratives</w:t>
      </w:r>
    </w:p>
    <w:p w:rsidR="005961E7" w:rsidRPr="005961E7" w:rsidRDefault="005961E7" w:rsidP="0011562F">
      <w:pPr>
        <w:jc w:val="both"/>
        <w:rPr>
          <w:b/>
          <w:bCs/>
          <w:color w:val="008A7D"/>
          <w:sz w:val="12"/>
          <w:szCs w:val="12"/>
        </w:rPr>
      </w:pPr>
    </w:p>
    <w:p w:rsidR="00341ABC" w:rsidRDefault="00341ABC" w:rsidP="00F50199">
      <w:pPr>
        <w:pStyle w:val="Default"/>
        <w:numPr>
          <w:ilvl w:val="0"/>
          <w:numId w:val="12"/>
        </w:numPr>
        <w:spacing w:after="17"/>
        <w:jc w:val="both"/>
        <w:rPr>
          <w:sz w:val="22"/>
          <w:szCs w:val="22"/>
        </w:rPr>
      </w:pPr>
      <w:r>
        <w:rPr>
          <w:sz w:val="22"/>
          <w:szCs w:val="22"/>
        </w:rPr>
        <w:t xml:space="preserve">Transmissions médicales dans le Dossier Patient Informatisé (DPI) dans le logiciel CHU. </w:t>
      </w:r>
    </w:p>
    <w:p w:rsidR="00341ABC" w:rsidRDefault="00341ABC" w:rsidP="00F50199">
      <w:pPr>
        <w:pStyle w:val="Default"/>
        <w:numPr>
          <w:ilvl w:val="0"/>
          <w:numId w:val="12"/>
        </w:numPr>
        <w:jc w:val="both"/>
        <w:rPr>
          <w:sz w:val="22"/>
          <w:szCs w:val="22"/>
        </w:rPr>
      </w:pPr>
      <w:r>
        <w:rPr>
          <w:sz w:val="22"/>
          <w:szCs w:val="22"/>
        </w:rPr>
        <w:t>Rédaction de comptes rendus pour le DPI et pour les correspondants médicaux (médecins traitants, pédiatres, médecins d’établissements médico-sociaux, médecins de PMI, médecins de structures d’hospitalisations à la fin des prises en charge par l’équipe, transmission dans le logiciel CHGR.</w:t>
      </w:r>
    </w:p>
    <w:p w:rsidR="0011562F" w:rsidRDefault="0011562F" w:rsidP="0011562F">
      <w:pPr>
        <w:jc w:val="both"/>
      </w:pPr>
    </w:p>
    <w:p w:rsidR="0011562F" w:rsidRPr="002C0851" w:rsidRDefault="0011562F" w:rsidP="0011562F">
      <w:pPr>
        <w:jc w:val="both"/>
        <w:rPr>
          <w:b/>
          <w:bCs/>
        </w:rPr>
      </w:pPr>
    </w:p>
    <w:p w:rsidR="0011562F" w:rsidRDefault="00341ABC" w:rsidP="005961E7">
      <w:pPr>
        <w:pBdr>
          <w:bottom w:val="single" w:sz="4" w:space="1" w:color="008A7D"/>
        </w:pBdr>
        <w:jc w:val="both"/>
        <w:rPr>
          <w:b/>
          <w:bCs/>
          <w:color w:val="008A7D"/>
        </w:rPr>
      </w:pPr>
      <w:r>
        <w:rPr>
          <w:b/>
          <w:bCs/>
          <w:color w:val="008A7D"/>
        </w:rPr>
        <w:t>Autres activités</w:t>
      </w:r>
    </w:p>
    <w:p w:rsidR="005961E7" w:rsidRPr="005961E7" w:rsidRDefault="005961E7" w:rsidP="0011562F">
      <w:pPr>
        <w:jc w:val="both"/>
        <w:rPr>
          <w:b/>
          <w:bCs/>
          <w:color w:val="008A7D"/>
          <w:sz w:val="12"/>
          <w:szCs w:val="12"/>
        </w:rPr>
      </w:pPr>
    </w:p>
    <w:p w:rsidR="00341ABC" w:rsidRDefault="00341ABC" w:rsidP="00F50199">
      <w:pPr>
        <w:pStyle w:val="Default"/>
        <w:numPr>
          <w:ilvl w:val="0"/>
          <w:numId w:val="13"/>
        </w:numPr>
        <w:jc w:val="both"/>
        <w:rPr>
          <w:sz w:val="22"/>
          <w:szCs w:val="22"/>
        </w:rPr>
      </w:pPr>
      <w:r>
        <w:rPr>
          <w:sz w:val="22"/>
          <w:szCs w:val="22"/>
        </w:rPr>
        <w:t xml:space="preserve">Fonctions managériales pour l’unité fonctionnelle </w:t>
      </w:r>
      <w:r w:rsidRPr="007F3ED7">
        <w:rPr>
          <w:sz w:val="22"/>
          <w:szCs w:val="22"/>
        </w:rPr>
        <w:t>en partenariat avec l’autre médecin du service</w:t>
      </w:r>
      <w:r>
        <w:rPr>
          <w:sz w:val="22"/>
          <w:szCs w:val="22"/>
        </w:rPr>
        <w:t xml:space="preserve">. </w:t>
      </w:r>
    </w:p>
    <w:p w:rsidR="00341ABC" w:rsidRDefault="00341ABC" w:rsidP="00F50199">
      <w:pPr>
        <w:pStyle w:val="Default"/>
        <w:numPr>
          <w:ilvl w:val="0"/>
          <w:numId w:val="13"/>
        </w:numPr>
        <w:spacing w:after="18"/>
        <w:jc w:val="both"/>
        <w:rPr>
          <w:sz w:val="22"/>
          <w:szCs w:val="22"/>
        </w:rPr>
      </w:pPr>
      <w:r>
        <w:rPr>
          <w:sz w:val="22"/>
          <w:szCs w:val="22"/>
        </w:rPr>
        <w:t xml:space="preserve">Fonctions institutionnelles : participation aux réunions médicales, à l’organisation globale du service et à la vie institutionnelle du Pôle. </w:t>
      </w:r>
    </w:p>
    <w:p w:rsidR="00341ABC" w:rsidRDefault="00341ABC" w:rsidP="00F50199">
      <w:pPr>
        <w:pStyle w:val="Default"/>
        <w:numPr>
          <w:ilvl w:val="0"/>
          <w:numId w:val="13"/>
        </w:numPr>
        <w:jc w:val="both"/>
        <w:rPr>
          <w:sz w:val="22"/>
          <w:szCs w:val="22"/>
        </w:rPr>
      </w:pPr>
      <w:r>
        <w:rPr>
          <w:sz w:val="22"/>
          <w:szCs w:val="22"/>
        </w:rPr>
        <w:t xml:space="preserve">Possibilité de mettre en place des recherches cliniques avec le support d’une Unité de Recherche Clinique GHT </w:t>
      </w:r>
    </w:p>
    <w:p w:rsidR="00341ABC" w:rsidRDefault="00341ABC" w:rsidP="00F50199">
      <w:pPr>
        <w:pStyle w:val="Default"/>
        <w:numPr>
          <w:ilvl w:val="0"/>
          <w:numId w:val="13"/>
        </w:numPr>
        <w:jc w:val="both"/>
        <w:rPr>
          <w:sz w:val="22"/>
          <w:szCs w:val="22"/>
        </w:rPr>
      </w:pPr>
      <w:r w:rsidRPr="007F3ED7">
        <w:rPr>
          <w:sz w:val="22"/>
          <w:szCs w:val="22"/>
        </w:rPr>
        <w:t>Participation à la ligne de gardes et astreintes de pédopsychiatrie au sein des urgences (demi-garde de semaine et astreinte opérationnelle le week-end)</w:t>
      </w:r>
      <w:r>
        <w:rPr>
          <w:sz w:val="22"/>
          <w:szCs w:val="22"/>
        </w:rPr>
        <w:t>. Environ une demi-garde par mois et un week-end tous les 6 mois.</w:t>
      </w:r>
    </w:p>
    <w:p w:rsidR="00BE4633" w:rsidRDefault="00BE4633" w:rsidP="00DD0ED2"/>
    <w:sectPr w:rsidR="00BE4633" w:rsidSect="00EE7F35">
      <w:headerReference w:type="default" r:id="rId8"/>
      <w:footerReference w:type="default" r:id="rId9"/>
      <w:headerReference w:type="first" r:id="rId10"/>
      <w:footerReference w:type="first" r:id="rId11"/>
      <w:pgSz w:w="11906" w:h="16838"/>
      <w:pgMar w:top="1417" w:right="1417" w:bottom="1417" w:left="1417"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3FF" w:rsidRDefault="00A713FF" w:rsidP="00A713FF">
      <w:r>
        <w:separator/>
      </w:r>
    </w:p>
  </w:endnote>
  <w:endnote w:type="continuationSeparator" w:id="0">
    <w:p w:rsidR="00A713FF" w:rsidRDefault="00A713FF" w:rsidP="00A71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xend Medium">
    <w:panose1 w:val="00000000000000000000"/>
    <w:charset w:val="00"/>
    <w:family w:val="auto"/>
    <w:pitch w:val="variable"/>
    <w:sig w:usb0="A00000FF" w:usb1="4000205B" w:usb2="00000000" w:usb3="00000000" w:csb0="00000193" w:csb1="00000000"/>
  </w:font>
  <w:font w:name="Lexend">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3FF" w:rsidRPr="004B4BB6" w:rsidRDefault="00EE7F35" w:rsidP="00A713FF">
    <w:pPr>
      <w:rPr>
        <w:rFonts w:ascii="Lexend Medium" w:hAnsi="Lexend Medium" w:cs="Arial"/>
        <w:sz w:val="14"/>
        <w:szCs w:val="20"/>
      </w:rPr>
    </w:pPr>
    <w:r w:rsidRPr="00C40F59">
      <w:rPr>
        <w:noProof/>
        <w:lang w:eastAsia="fr-FR"/>
      </w:rPr>
      <w:drawing>
        <wp:anchor distT="0" distB="0" distL="114300" distR="114300" simplePos="0" relativeHeight="251668480" behindDoc="1" locked="0" layoutInCell="1" allowOverlap="1" wp14:anchorId="645FE59A" wp14:editId="4DF839E8">
          <wp:simplePos x="0" y="0"/>
          <wp:positionH relativeFrom="leftMargin">
            <wp:align>right</wp:align>
          </wp:positionH>
          <wp:positionV relativeFrom="paragraph">
            <wp:posOffset>87630</wp:posOffset>
          </wp:positionV>
          <wp:extent cx="323850" cy="323850"/>
          <wp:effectExtent l="0" t="0" r="0" b="0"/>
          <wp:wrapNone/>
          <wp:docPr id="131" name="Image 131" descr="CHGR_LOGO_SECU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GR_LOGO_SECURISE"/>
                  <pic:cNvPicPr>
                    <a:picLocks noChangeAspect="1" noChangeArrowheads="1"/>
                  </pic:cNvPicPr>
                </pic:nvPicPr>
                <pic:blipFill rotWithShape="1">
                  <a:blip r:embed="rId1">
                    <a:extLst>
                      <a:ext uri="{28A0092B-C50C-407E-A947-70E740481C1C}">
                        <a14:useLocalDpi xmlns:a14="http://schemas.microsoft.com/office/drawing/2010/main" val="0"/>
                      </a:ext>
                    </a:extLst>
                  </a:blip>
                  <a:srcRect l="5855" t="14099" r="73947" b="33840"/>
                  <a:stretch/>
                </pic:blipFill>
                <pic:spPr bwMode="auto">
                  <a:xfrm>
                    <a:off x="0" y="0"/>
                    <a:ext cx="323850" cy="323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13FF">
      <w:rPr>
        <w:rFonts w:ascii="Lexend Medium" w:hAnsi="Lexend Medium" w:cs="Arial"/>
        <w:sz w:val="14"/>
        <w:szCs w:val="20"/>
      </w:rPr>
      <w:tab/>
    </w:r>
    <w:r w:rsidR="00A713FF">
      <w:rPr>
        <w:rFonts w:ascii="Lexend Medium" w:hAnsi="Lexend Medium" w:cs="Arial"/>
        <w:sz w:val="14"/>
        <w:szCs w:val="20"/>
      </w:rPr>
      <w:tab/>
    </w:r>
    <w:r w:rsidR="00A713FF">
      <w:rPr>
        <w:rFonts w:ascii="Lexend Medium" w:hAnsi="Lexend Medium" w:cs="Arial"/>
        <w:sz w:val="14"/>
        <w:szCs w:val="20"/>
      </w:rPr>
      <w:tab/>
    </w:r>
    <w:r w:rsidR="00A713FF">
      <w:rPr>
        <w:rFonts w:ascii="Lexend Medium" w:hAnsi="Lexend Medium" w:cs="Arial"/>
        <w:sz w:val="14"/>
        <w:szCs w:val="20"/>
      </w:rPr>
      <w:tab/>
    </w:r>
    <w:r w:rsidR="00A713FF">
      <w:rPr>
        <w:rFonts w:ascii="Lexend Medium" w:hAnsi="Lexend Medium" w:cs="Arial"/>
        <w:sz w:val="14"/>
        <w:szCs w:val="20"/>
      </w:rPr>
      <w:tab/>
    </w:r>
    <w:r w:rsidR="00A713FF">
      <w:rPr>
        <w:rFonts w:ascii="Lexend Medium" w:hAnsi="Lexend Medium" w:cs="Arial"/>
        <w:sz w:val="14"/>
        <w:szCs w:val="20"/>
      </w:rPr>
      <w:tab/>
    </w:r>
    <w:r w:rsidR="00A713FF">
      <w:rPr>
        <w:rFonts w:ascii="Lexend Medium" w:hAnsi="Lexend Medium" w:cs="Arial"/>
        <w:sz w:val="14"/>
        <w:szCs w:val="20"/>
      </w:rPr>
      <w:tab/>
    </w:r>
    <w:r w:rsidR="00A713FF">
      <w:rPr>
        <w:rFonts w:ascii="Lexend Medium" w:hAnsi="Lexend Medium" w:cs="Arial"/>
        <w:sz w:val="14"/>
        <w:szCs w:val="20"/>
      </w:rPr>
      <w:tab/>
    </w:r>
    <w:r w:rsidR="00A713FF">
      <w:rPr>
        <w:rFonts w:ascii="Lexend Medium" w:hAnsi="Lexend Medium" w:cs="Arial"/>
        <w:sz w:val="14"/>
        <w:szCs w:val="20"/>
      </w:rPr>
      <w:tab/>
    </w:r>
  </w:p>
  <w:tbl>
    <w:tblPr>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91"/>
      <w:gridCol w:w="2209"/>
      <w:gridCol w:w="1459"/>
    </w:tblGrid>
    <w:tr w:rsidR="00A713FF" w:rsidRPr="004C5D61" w:rsidTr="00A713FF">
      <w:tc>
        <w:tcPr>
          <w:tcW w:w="3544" w:type="dxa"/>
          <w:tcBorders>
            <w:top w:val="nil"/>
            <w:left w:val="nil"/>
            <w:bottom w:val="nil"/>
            <w:right w:val="nil"/>
          </w:tcBorders>
          <w:shd w:val="clear" w:color="auto" w:fill="auto"/>
        </w:tcPr>
        <w:p w:rsidR="00A713FF" w:rsidRPr="00EE7F35" w:rsidRDefault="00A713FF" w:rsidP="00A713FF">
          <w:pPr>
            <w:pStyle w:val="Pieddepage"/>
            <w:rPr>
              <w:rFonts w:ascii="Arial" w:hAnsi="Arial" w:cs="Arial"/>
              <w:sz w:val="14"/>
              <w:szCs w:val="20"/>
            </w:rPr>
          </w:pPr>
          <w:r w:rsidRPr="00EE7F35">
            <w:rPr>
              <w:rFonts w:ascii="Arial" w:hAnsi="Arial" w:cs="Arial"/>
              <w:sz w:val="14"/>
              <w:szCs w:val="20"/>
            </w:rPr>
            <w:t>Centre Hospitalier Guillaume Régnier</w:t>
          </w:r>
        </w:p>
        <w:p w:rsidR="00A713FF" w:rsidRPr="00EE7F35" w:rsidRDefault="00A713FF" w:rsidP="00A713FF">
          <w:pPr>
            <w:pStyle w:val="Pieddepage"/>
            <w:ind w:right="-387"/>
            <w:rPr>
              <w:rFonts w:ascii="Arial" w:hAnsi="Arial" w:cs="Arial"/>
              <w:sz w:val="14"/>
              <w:szCs w:val="20"/>
            </w:rPr>
          </w:pPr>
          <w:r w:rsidRPr="00EE7F35">
            <w:rPr>
              <w:rFonts w:ascii="Arial" w:hAnsi="Arial" w:cs="Arial"/>
              <w:sz w:val="14"/>
              <w:szCs w:val="20"/>
            </w:rPr>
            <w:t>PHUPEA</w:t>
          </w:r>
        </w:p>
        <w:p w:rsidR="00A713FF" w:rsidRPr="00EE7F35" w:rsidRDefault="00A713FF" w:rsidP="00A713FF">
          <w:pPr>
            <w:pStyle w:val="Pieddepage"/>
            <w:rPr>
              <w:rFonts w:ascii="Arial" w:hAnsi="Arial" w:cs="Arial"/>
              <w:sz w:val="14"/>
              <w:szCs w:val="20"/>
            </w:rPr>
          </w:pPr>
          <w:r w:rsidRPr="00EE7F35">
            <w:rPr>
              <w:rFonts w:ascii="Arial" w:hAnsi="Arial" w:cs="Arial"/>
              <w:sz w:val="14"/>
              <w:szCs w:val="20"/>
            </w:rPr>
            <w:t>154, rue de Châtillon 35200 Rennes</w:t>
          </w:r>
        </w:p>
      </w:tc>
      <w:tc>
        <w:tcPr>
          <w:tcW w:w="3191" w:type="dxa"/>
          <w:tcBorders>
            <w:top w:val="nil"/>
            <w:left w:val="nil"/>
            <w:bottom w:val="nil"/>
            <w:right w:val="nil"/>
          </w:tcBorders>
          <w:shd w:val="clear" w:color="auto" w:fill="auto"/>
        </w:tcPr>
        <w:p w:rsidR="00A713FF" w:rsidRPr="00EE7F35" w:rsidRDefault="00A713FF" w:rsidP="00A713FF">
          <w:pPr>
            <w:pStyle w:val="Pieddepage"/>
            <w:ind w:right="-1242"/>
            <w:rPr>
              <w:rFonts w:ascii="Arial" w:hAnsi="Arial" w:cs="Arial"/>
              <w:sz w:val="14"/>
              <w:szCs w:val="20"/>
            </w:rPr>
          </w:pPr>
          <w:r w:rsidRPr="00EE7F35">
            <w:rPr>
              <w:rFonts w:ascii="Arial" w:hAnsi="Arial" w:cs="Arial"/>
              <w:sz w:val="14"/>
              <w:szCs w:val="20"/>
            </w:rPr>
            <w:t>Phupea.cmp.rennes@ch-guillaumeregnier.fr</w:t>
          </w:r>
        </w:p>
        <w:p w:rsidR="00A713FF" w:rsidRPr="00EE7F35" w:rsidRDefault="00A713FF" w:rsidP="00A713FF">
          <w:pPr>
            <w:pStyle w:val="Pieddepage"/>
            <w:rPr>
              <w:rFonts w:ascii="Arial" w:hAnsi="Arial" w:cs="Arial"/>
              <w:sz w:val="14"/>
              <w:szCs w:val="20"/>
            </w:rPr>
          </w:pPr>
          <w:r w:rsidRPr="00EE7F35">
            <w:rPr>
              <w:rFonts w:ascii="Arial" w:hAnsi="Arial" w:cs="Arial"/>
              <w:sz w:val="14"/>
              <w:szCs w:val="20"/>
            </w:rPr>
            <w:t>Tél. 02 99 51 06 04 – Fax 02 22 51 40 08</w:t>
          </w:r>
        </w:p>
      </w:tc>
      <w:tc>
        <w:tcPr>
          <w:tcW w:w="2209" w:type="dxa"/>
          <w:tcBorders>
            <w:top w:val="nil"/>
            <w:left w:val="nil"/>
            <w:bottom w:val="nil"/>
            <w:right w:val="nil"/>
          </w:tcBorders>
          <w:shd w:val="clear" w:color="auto" w:fill="auto"/>
        </w:tcPr>
        <w:p w:rsidR="00A713FF" w:rsidRPr="007A5BA6" w:rsidRDefault="00A713FF" w:rsidP="00A713FF">
          <w:pPr>
            <w:pStyle w:val="Pieddepage"/>
            <w:ind w:left="598"/>
            <w:rPr>
              <w:rFonts w:ascii="Arial" w:hAnsi="Arial" w:cs="Arial"/>
            </w:rPr>
          </w:pPr>
          <w:r>
            <w:rPr>
              <w:noProof/>
              <w:lang w:eastAsia="fr-FR"/>
            </w:rPr>
            <w:drawing>
              <wp:inline distT="0" distB="0" distL="0" distR="0" wp14:anchorId="49B763EC" wp14:editId="017BAC36">
                <wp:extent cx="885825" cy="213403"/>
                <wp:effectExtent l="0" t="0" r="0" b="0"/>
                <wp:docPr id="128" name="Imag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930644" cy="224200"/>
                        </a:xfrm>
                        <a:prstGeom prst="rect">
                          <a:avLst/>
                        </a:prstGeom>
                      </pic:spPr>
                    </pic:pic>
                  </a:graphicData>
                </a:graphic>
              </wp:inline>
            </w:drawing>
          </w:r>
        </w:p>
      </w:tc>
      <w:tc>
        <w:tcPr>
          <w:tcW w:w="1459" w:type="dxa"/>
          <w:tcBorders>
            <w:top w:val="nil"/>
            <w:left w:val="nil"/>
            <w:bottom w:val="nil"/>
            <w:right w:val="nil"/>
          </w:tcBorders>
          <w:shd w:val="clear" w:color="auto" w:fill="auto"/>
        </w:tcPr>
        <w:p w:rsidR="00A713FF" w:rsidRPr="004C5D61" w:rsidRDefault="00A713FF" w:rsidP="00A713FF">
          <w:pPr>
            <w:pStyle w:val="Pieddepage"/>
            <w:rPr>
              <w:rFonts w:ascii="Lexend Medium" w:hAnsi="Lexend Medium" w:cs="Arial"/>
              <w:sz w:val="14"/>
              <w:szCs w:val="20"/>
            </w:rPr>
          </w:pPr>
        </w:p>
      </w:tc>
    </w:tr>
    <w:tr w:rsidR="00A713FF" w:rsidRPr="004C5D61" w:rsidTr="00A713FF">
      <w:tc>
        <w:tcPr>
          <w:tcW w:w="3544" w:type="dxa"/>
          <w:tcBorders>
            <w:top w:val="nil"/>
            <w:left w:val="nil"/>
            <w:bottom w:val="nil"/>
            <w:right w:val="nil"/>
          </w:tcBorders>
          <w:shd w:val="clear" w:color="auto" w:fill="auto"/>
        </w:tcPr>
        <w:p w:rsidR="00A713FF" w:rsidRPr="004C5D61" w:rsidRDefault="00A713FF" w:rsidP="00A713FF">
          <w:pPr>
            <w:pStyle w:val="Pieddepage"/>
            <w:rPr>
              <w:rFonts w:ascii="Lexend Medium" w:hAnsi="Lexend Medium" w:cs="Arial"/>
              <w:sz w:val="14"/>
              <w:szCs w:val="20"/>
            </w:rPr>
          </w:pPr>
        </w:p>
      </w:tc>
      <w:tc>
        <w:tcPr>
          <w:tcW w:w="3191" w:type="dxa"/>
          <w:tcBorders>
            <w:top w:val="nil"/>
            <w:left w:val="nil"/>
            <w:bottom w:val="nil"/>
            <w:right w:val="nil"/>
          </w:tcBorders>
          <w:shd w:val="clear" w:color="auto" w:fill="auto"/>
        </w:tcPr>
        <w:p w:rsidR="00A713FF" w:rsidRPr="005426ED" w:rsidRDefault="00A713FF" w:rsidP="00A713FF">
          <w:pPr>
            <w:pStyle w:val="Pieddepage"/>
            <w:rPr>
              <w:rFonts w:ascii="Lexend" w:hAnsi="Lexend" w:cs="Arial"/>
              <w:sz w:val="14"/>
              <w:szCs w:val="20"/>
            </w:rPr>
          </w:pPr>
        </w:p>
      </w:tc>
      <w:tc>
        <w:tcPr>
          <w:tcW w:w="2209" w:type="dxa"/>
          <w:tcBorders>
            <w:top w:val="nil"/>
            <w:left w:val="nil"/>
            <w:bottom w:val="nil"/>
            <w:right w:val="nil"/>
          </w:tcBorders>
          <w:shd w:val="clear" w:color="auto" w:fill="auto"/>
        </w:tcPr>
        <w:p w:rsidR="00A713FF" w:rsidRDefault="00A713FF" w:rsidP="00A713FF">
          <w:pPr>
            <w:pStyle w:val="Pieddepage"/>
            <w:rPr>
              <w:rFonts w:ascii="Lexend Medium" w:hAnsi="Lexend Medium" w:cs="Arial"/>
              <w:sz w:val="14"/>
              <w:szCs w:val="20"/>
            </w:rPr>
          </w:pPr>
        </w:p>
      </w:tc>
      <w:tc>
        <w:tcPr>
          <w:tcW w:w="1459" w:type="dxa"/>
          <w:tcBorders>
            <w:top w:val="nil"/>
            <w:left w:val="nil"/>
            <w:bottom w:val="nil"/>
            <w:right w:val="nil"/>
          </w:tcBorders>
          <w:shd w:val="clear" w:color="auto" w:fill="auto"/>
        </w:tcPr>
        <w:p w:rsidR="00A713FF" w:rsidRPr="004C5D61" w:rsidRDefault="00A713FF" w:rsidP="00A713FF">
          <w:pPr>
            <w:pStyle w:val="Pieddepage"/>
            <w:rPr>
              <w:rFonts w:ascii="Lexend" w:hAnsi="Lexend"/>
              <w:sz w:val="14"/>
              <w:szCs w:val="14"/>
            </w:rPr>
          </w:pPr>
        </w:p>
      </w:tc>
    </w:tr>
  </w:tbl>
  <w:p w:rsidR="00A713FF" w:rsidRDefault="00A713FF" w:rsidP="00A713FF">
    <w:pPr>
      <w:tabs>
        <w:tab w:val="left" w:pos="598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91"/>
      <w:gridCol w:w="2209"/>
      <w:gridCol w:w="1459"/>
    </w:tblGrid>
    <w:tr w:rsidR="00EE7F35" w:rsidRPr="004C5D61" w:rsidTr="00EE7F35">
      <w:trPr>
        <w:trHeight w:val="66"/>
      </w:trPr>
      <w:tc>
        <w:tcPr>
          <w:tcW w:w="3544" w:type="dxa"/>
          <w:tcBorders>
            <w:top w:val="nil"/>
            <w:left w:val="nil"/>
            <w:bottom w:val="nil"/>
            <w:right w:val="nil"/>
          </w:tcBorders>
          <w:shd w:val="clear" w:color="auto" w:fill="auto"/>
        </w:tcPr>
        <w:p w:rsidR="00EE7F35" w:rsidRPr="00EE7F35" w:rsidRDefault="00EE7F35" w:rsidP="00EE7F35">
          <w:pPr>
            <w:pStyle w:val="Pieddepage"/>
            <w:rPr>
              <w:rFonts w:ascii="Arial" w:hAnsi="Arial" w:cs="Arial"/>
              <w:sz w:val="14"/>
              <w:szCs w:val="20"/>
            </w:rPr>
          </w:pPr>
          <w:r w:rsidRPr="00EE7F35">
            <w:rPr>
              <w:rFonts w:ascii="Arial" w:hAnsi="Arial" w:cs="Arial"/>
              <w:sz w:val="14"/>
              <w:szCs w:val="20"/>
            </w:rPr>
            <w:t>Centre Hospitalier Guillaume Régnier</w:t>
          </w:r>
        </w:p>
        <w:p w:rsidR="00EE7F35" w:rsidRPr="00EE7F35" w:rsidRDefault="00EE7F35" w:rsidP="00EE7F35">
          <w:pPr>
            <w:pStyle w:val="Pieddepage"/>
            <w:ind w:right="-387"/>
            <w:rPr>
              <w:rFonts w:ascii="Arial" w:hAnsi="Arial" w:cs="Arial"/>
              <w:sz w:val="14"/>
              <w:szCs w:val="20"/>
            </w:rPr>
          </w:pPr>
          <w:r w:rsidRPr="00EE7F35">
            <w:rPr>
              <w:rFonts w:ascii="Arial" w:hAnsi="Arial" w:cs="Arial"/>
              <w:sz w:val="14"/>
              <w:szCs w:val="20"/>
            </w:rPr>
            <w:t>PHUPEA</w:t>
          </w:r>
        </w:p>
        <w:p w:rsidR="00EE7F35" w:rsidRPr="00EE7F35" w:rsidRDefault="00EE7F35" w:rsidP="00EE7F35">
          <w:pPr>
            <w:pStyle w:val="Pieddepage"/>
            <w:rPr>
              <w:rFonts w:ascii="Arial" w:hAnsi="Arial" w:cs="Arial"/>
              <w:sz w:val="14"/>
              <w:szCs w:val="20"/>
            </w:rPr>
          </w:pPr>
          <w:r w:rsidRPr="00EE7F35">
            <w:rPr>
              <w:rFonts w:ascii="Arial" w:hAnsi="Arial" w:cs="Arial"/>
              <w:sz w:val="14"/>
              <w:szCs w:val="20"/>
            </w:rPr>
            <w:t>154, rue de Châtillon 35200 Rennes</w:t>
          </w:r>
        </w:p>
      </w:tc>
      <w:tc>
        <w:tcPr>
          <w:tcW w:w="3191" w:type="dxa"/>
          <w:tcBorders>
            <w:top w:val="nil"/>
            <w:left w:val="nil"/>
            <w:bottom w:val="nil"/>
            <w:right w:val="nil"/>
          </w:tcBorders>
          <w:shd w:val="clear" w:color="auto" w:fill="auto"/>
        </w:tcPr>
        <w:p w:rsidR="00EE7F35" w:rsidRPr="00EE7F35" w:rsidRDefault="00EE7F35" w:rsidP="00EE7F35">
          <w:pPr>
            <w:pStyle w:val="Pieddepage"/>
            <w:ind w:right="-1242"/>
            <w:rPr>
              <w:rFonts w:ascii="Arial" w:hAnsi="Arial" w:cs="Arial"/>
              <w:sz w:val="14"/>
              <w:szCs w:val="20"/>
            </w:rPr>
          </w:pPr>
          <w:r w:rsidRPr="00EE7F35">
            <w:rPr>
              <w:rFonts w:ascii="Arial" w:hAnsi="Arial" w:cs="Arial"/>
              <w:sz w:val="14"/>
              <w:szCs w:val="20"/>
            </w:rPr>
            <w:t>Phupea.cmp.rennes@ch-guillaumeregnier.fr</w:t>
          </w:r>
        </w:p>
        <w:p w:rsidR="00EE7F35" w:rsidRPr="00EE7F35" w:rsidRDefault="00EE7F35" w:rsidP="00EE7F35">
          <w:pPr>
            <w:pStyle w:val="Pieddepage"/>
            <w:rPr>
              <w:rFonts w:ascii="Arial" w:hAnsi="Arial" w:cs="Arial"/>
              <w:sz w:val="14"/>
              <w:szCs w:val="20"/>
            </w:rPr>
          </w:pPr>
          <w:r w:rsidRPr="00EE7F35">
            <w:rPr>
              <w:rFonts w:ascii="Arial" w:hAnsi="Arial" w:cs="Arial"/>
              <w:sz w:val="14"/>
              <w:szCs w:val="20"/>
            </w:rPr>
            <w:t>Tél. 02 99 51 06 04 – Fax 02 22 51 40 08</w:t>
          </w:r>
        </w:p>
      </w:tc>
      <w:tc>
        <w:tcPr>
          <w:tcW w:w="2209" w:type="dxa"/>
          <w:tcBorders>
            <w:top w:val="nil"/>
            <w:left w:val="nil"/>
            <w:bottom w:val="nil"/>
            <w:right w:val="nil"/>
          </w:tcBorders>
          <w:shd w:val="clear" w:color="auto" w:fill="auto"/>
        </w:tcPr>
        <w:p w:rsidR="00EE7F35" w:rsidRPr="007A5BA6" w:rsidRDefault="00EE7F35" w:rsidP="00EE7F35">
          <w:pPr>
            <w:pStyle w:val="Pieddepage"/>
            <w:ind w:left="598"/>
            <w:rPr>
              <w:rFonts w:ascii="Arial" w:hAnsi="Arial" w:cs="Arial"/>
            </w:rPr>
          </w:pPr>
          <w:r>
            <w:rPr>
              <w:noProof/>
              <w:lang w:eastAsia="fr-FR"/>
            </w:rPr>
            <w:drawing>
              <wp:inline distT="0" distB="0" distL="0" distR="0" wp14:anchorId="18A60DD6" wp14:editId="356D8CD4">
                <wp:extent cx="885825" cy="21340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30644" cy="224200"/>
                        </a:xfrm>
                        <a:prstGeom prst="rect">
                          <a:avLst/>
                        </a:prstGeom>
                      </pic:spPr>
                    </pic:pic>
                  </a:graphicData>
                </a:graphic>
              </wp:inline>
            </w:drawing>
          </w:r>
        </w:p>
      </w:tc>
      <w:tc>
        <w:tcPr>
          <w:tcW w:w="1459" w:type="dxa"/>
          <w:tcBorders>
            <w:top w:val="nil"/>
            <w:left w:val="nil"/>
            <w:bottom w:val="nil"/>
            <w:right w:val="nil"/>
          </w:tcBorders>
          <w:shd w:val="clear" w:color="auto" w:fill="auto"/>
        </w:tcPr>
        <w:p w:rsidR="00EE7F35" w:rsidRPr="004C5D61" w:rsidRDefault="00EE7F35" w:rsidP="00EE7F35">
          <w:pPr>
            <w:pStyle w:val="Pieddepage"/>
            <w:rPr>
              <w:rFonts w:ascii="Lexend Medium" w:hAnsi="Lexend Medium" w:cs="Arial"/>
              <w:sz w:val="14"/>
              <w:szCs w:val="20"/>
            </w:rPr>
          </w:pPr>
        </w:p>
      </w:tc>
    </w:tr>
    <w:tr w:rsidR="00EE7F35" w:rsidRPr="004C5D61" w:rsidTr="00B302E7">
      <w:tc>
        <w:tcPr>
          <w:tcW w:w="3544" w:type="dxa"/>
          <w:tcBorders>
            <w:top w:val="nil"/>
            <w:left w:val="nil"/>
            <w:bottom w:val="nil"/>
            <w:right w:val="nil"/>
          </w:tcBorders>
          <w:shd w:val="clear" w:color="auto" w:fill="auto"/>
        </w:tcPr>
        <w:p w:rsidR="00EE7F35" w:rsidRPr="004C5D61" w:rsidRDefault="00EE7F35" w:rsidP="00EE7F35">
          <w:pPr>
            <w:pStyle w:val="Pieddepage"/>
            <w:rPr>
              <w:rFonts w:ascii="Lexend Medium" w:hAnsi="Lexend Medium" w:cs="Arial"/>
              <w:sz w:val="14"/>
              <w:szCs w:val="20"/>
            </w:rPr>
          </w:pPr>
        </w:p>
      </w:tc>
      <w:tc>
        <w:tcPr>
          <w:tcW w:w="3191" w:type="dxa"/>
          <w:tcBorders>
            <w:top w:val="nil"/>
            <w:left w:val="nil"/>
            <w:bottom w:val="nil"/>
            <w:right w:val="nil"/>
          </w:tcBorders>
          <w:shd w:val="clear" w:color="auto" w:fill="auto"/>
        </w:tcPr>
        <w:p w:rsidR="00EE7F35" w:rsidRPr="005426ED" w:rsidRDefault="00EE7F35" w:rsidP="00EE7F35">
          <w:pPr>
            <w:pStyle w:val="Pieddepage"/>
            <w:rPr>
              <w:rFonts w:ascii="Lexend" w:hAnsi="Lexend" w:cs="Arial"/>
              <w:sz w:val="14"/>
              <w:szCs w:val="20"/>
            </w:rPr>
          </w:pPr>
        </w:p>
      </w:tc>
      <w:tc>
        <w:tcPr>
          <w:tcW w:w="2209" w:type="dxa"/>
          <w:tcBorders>
            <w:top w:val="nil"/>
            <w:left w:val="nil"/>
            <w:bottom w:val="nil"/>
            <w:right w:val="nil"/>
          </w:tcBorders>
          <w:shd w:val="clear" w:color="auto" w:fill="auto"/>
        </w:tcPr>
        <w:p w:rsidR="00EE7F35" w:rsidRDefault="00EE7F35" w:rsidP="00EE7F35">
          <w:pPr>
            <w:pStyle w:val="Pieddepage"/>
            <w:rPr>
              <w:rFonts w:ascii="Lexend Medium" w:hAnsi="Lexend Medium" w:cs="Arial"/>
              <w:sz w:val="14"/>
              <w:szCs w:val="20"/>
            </w:rPr>
          </w:pPr>
        </w:p>
      </w:tc>
      <w:tc>
        <w:tcPr>
          <w:tcW w:w="1459" w:type="dxa"/>
          <w:tcBorders>
            <w:top w:val="nil"/>
            <w:left w:val="nil"/>
            <w:bottom w:val="nil"/>
            <w:right w:val="nil"/>
          </w:tcBorders>
          <w:shd w:val="clear" w:color="auto" w:fill="auto"/>
        </w:tcPr>
        <w:p w:rsidR="00EE7F35" w:rsidRPr="004C5D61" w:rsidRDefault="00EE7F35" w:rsidP="00EE7F35">
          <w:pPr>
            <w:pStyle w:val="Pieddepage"/>
            <w:rPr>
              <w:rFonts w:ascii="Lexend" w:hAnsi="Lexend"/>
              <w:sz w:val="14"/>
              <w:szCs w:val="14"/>
            </w:rPr>
          </w:pPr>
        </w:p>
      </w:tc>
    </w:tr>
  </w:tbl>
  <w:p w:rsidR="00EE7F35" w:rsidRDefault="00EE7F35">
    <w:pPr>
      <w:pStyle w:val="Pieddepage"/>
    </w:pPr>
  </w:p>
  <w:p w:rsidR="00EE7F35" w:rsidRDefault="00EE7F3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3FF" w:rsidRDefault="00A713FF" w:rsidP="00A713FF">
      <w:r>
        <w:separator/>
      </w:r>
    </w:p>
  </w:footnote>
  <w:footnote w:type="continuationSeparator" w:id="0">
    <w:p w:rsidR="00A713FF" w:rsidRDefault="00A713FF" w:rsidP="00A71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3FF" w:rsidRDefault="00A713FF" w:rsidP="00A713FF">
    <w:pPr>
      <w:pStyle w:val="En-tte"/>
      <w:tabs>
        <w:tab w:val="clear" w:pos="4536"/>
      </w:tabs>
    </w:pPr>
  </w:p>
  <w:p w:rsidR="00A713FF" w:rsidRPr="00A713FF" w:rsidRDefault="00A713FF" w:rsidP="00A713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F59" w:rsidRDefault="0011562F">
    <w:pPr>
      <w:pStyle w:val="En-tte"/>
    </w:pPr>
    <w:r w:rsidRPr="00C40F59">
      <w:rPr>
        <w:noProof/>
        <w:lang w:eastAsia="fr-FR"/>
      </w:rPr>
      <mc:AlternateContent>
        <mc:Choice Requires="wps">
          <w:drawing>
            <wp:anchor distT="0" distB="0" distL="114300" distR="114300" simplePos="0" relativeHeight="251666432" behindDoc="1" locked="0" layoutInCell="0" allowOverlap="1" wp14:anchorId="1641F321" wp14:editId="7B18F71A">
              <wp:simplePos x="0" y="0"/>
              <wp:positionH relativeFrom="margin">
                <wp:posOffset>-792791</wp:posOffset>
              </wp:positionH>
              <wp:positionV relativeFrom="page">
                <wp:posOffset>1177047</wp:posOffset>
              </wp:positionV>
              <wp:extent cx="3190240" cy="228600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240"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0F59" w:rsidRDefault="00C40F59" w:rsidP="00C40F59">
                          <w:pPr>
                            <w:ind w:left="426" w:right="839"/>
                            <w:jc w:val="both"/>
                            <w:rPr>
                              <w:rFonts w:ascii="Arial" w:hAnsi="Arial" w:cs="Arial"/>
                              <w:b/>
                              <w:color w:val="595959"/>
                              <w:sz w:val="18"/>
                              <w:szCs w:val="18"/>
                            </w:rPr>
                          </w:pPr>
                        </w:p>
                        <w:p w:rsidR="00C40F59" w:rsidRPr="00AF1803" w:rsidRDefault="00AF1803" w:rsidP="00AF1803">
                          <w:pPr>
                            <w:spacing w:line="360" w:lineRule="auto"/>
                            <w:ind w:left="426" w:right="839"/>
                            <w:jc w:val="both"/>
                            <w:rPr>
                              <w:rFonts w:ascii="Arial" w:hAnsi="Arial" w:cs="Arial"/>
                              <w:color w:val="595959"/>
                              <w:sz w:val="30"/>
                              <w:szCs w:val="30"/>
                            </w:rPr>
                          </w:pPr>
                          <w:r w:rsidRPr="00AF1803">
                            <w:rPr>
                              <w:rFonts w:ascii="Arial" w:hAnsi="Arial" w:cs="Arial"/>
                              <w:color w:val="4A276F"/>
                              <w:sz w:val="30"/>
                              <w:szCs w:val="30"/>
                            </w:rPr>
                            <w:t>PHUPEA</w:t>
                          </w:r>
                        </w:p>
                        <w:p w:rsidR="00C40F59" w:rsidRPr="00AF1803" w:rsidRDefault="00C40F59" w:rsidP="00AF1803">
                          <w:pPr>
                            <w:spacing w:line="360" w:lineRule="auto"/>
                            <w:ind w:left="426" w:right="839"/>
                            <w:jc w:val="both"/>
                            <w:rPr>
                              <w:rFonts w:ascii="Arial" w:hAnsi="Arial" w:cs="Arial"/>
                              <w:color w:val="4A276F"/>
                              <w:sz w:val="18"/>
                              <w:szCs w:val="18"/>
                            </w:rPr>
                          </w:pPr>
                          <w:r w:rsidRPr="00AF1803">
                            <w:rPr>
                              <w:rFonts w:ascii="Arial" w:hAnsi="Arial" w:cs="Arial"/>
                              <w:color w:val="4A276F"/>
                              <w:sz w:val="18"/>
                              <w:szCs w:val="18"/>
                            </w:rPr>
                            <w:t xml:space="preserve">Pôle Hospitalo-Universitaire de Psychiatrie de l’Enfant et de l’Adolescent </w:t>
                          </w:r>
                        </w:p>
                        <w:p w:rsidR="008D1F69" w:rsidRPr="0016129C" w:rsidRDefault="008D1F69" w:rsidP="008D1F69">
                          <w:pPr>
                            <w:jc w:val="both"/>
                            <w:rPr>
                              <w:rFonts w:ascii="Arial" w:hAnsi="Arial" w:cs="Arial"/>
                              <w:color w:val="595959"/>
                              <w:sz w:val="20"/>
                              <w:szCs w:val="20"/>
                            </w:rPr>
                          </w:pPr>
                        </w:p>
                        <w:p w:rsidR="008D1F69" w:rsidRPr="004871CC" w:rsidRDefault="008D1F69" w:rsidP="00AF1803">
                          <w:pPr>
                            <w:spacing w:line="360" w:lineRule="auto"/>
                            <w:jc w:val="center"/>
                            <w:rPr>
                              <w:rFonts w:ascii="Arial" w:hAnsi="Arial" w:cs="Arial"/>
                              <w:sz w:val="18"/>
                              <w:szCs w:val="18"/>
                            </w:rPr>
                          </w:pPr>
                        </w:p>
                        <w:p w:rsidR="00AF1803" w:rsidRPr="004871CC" w:rsidRDefault="00AF1803" w:rsidP="00AF1803">
                          <w:pPr>
                            <w:spacing w:line="360" w:lineRule="auto"/>
                            <w:ind w:firstLine="426"/>
                            <w:rPr>
                              <w:rFonts w:ascii="Arial" w:hAnsi="Arial" w:cs="Arial"/>
                              <w:sz w:val="18"/>
                              <w:szCs w:val="18"/>
                            </w:rPr>
                          </w:pPr>
                          <w:r w:rsidRPr="004871CC">
                            <w:rPr>
                              <w:rFonts w:ascii="Arial" w:hAnsi="Arial" w:cs="Arial"/>
                              <w:sz w:val="18"/>
                              <w:szCs w:val="18"/>
                            </w:rPr>
                            <w:t>Chef</w:t>
                          </w:r>
                          <w:r>
                            <w:rPr>
                              <w:rFonts w:ascii="Arial" w:hAnsi="Arial" w:cs="Arial"/>
                              <w:sz w:val="18"/>
                              <w:szCs w:val="18"/>
                            </w:rPr>
                            <w:t>s</w:t>
                          </w:r>
                          <w:r w:rsidRPr="004871CC">
                            <w:rPr>
                              <w:rFonts w:ascii="Arial" w:hAnsi="Arial" w:cs="Arial"/>
                              <w:sz w:val="18"/>
                              <w:szCs w:val="18"/>
                            </w:rPr>
                            <w:t xml:space="preserve"> de Pôle</w:t>
                          </w:r>
                          <w:r>
                            <w:rPr>
                              <w:rFonts w:ascii="Arial" w:hAnsi="Arial" w:cs="Arial"/>
                              <w:sz w:val="18"/>
                              <w:szCs w:val="18"/>
                            </w:rPr>
                            <w:t xml:space="preserve"> par INTERIM</w:t>
                          </w:r>
                        </w:p>
                        <w:p w:rsidR="008D1F69" w:rsidRDefault="008D1F69" w:rsidP="00AF1803">
                          <w:pPr>
                            <w:spacing w:line="360" w:lineRule="auto"/>
                            <w:ind w:left="426"/>
                            <w:rPr>
                              <w:rFonts w:ascii="Arial" w:hAnsi="Arial" w:cs="Arial"/>
                              <w:b/>
                              <w:sz w:val="18"/>
                              <w:szCs w:val="18"/>
                            </w:rPr>
                          </w:pPr>
                          <w:r>
                            <w:rPr>
                              <w:rFonts w:ascii="Arial" w:hAnsi="Arial" w:cs="Arial"/>
                              <w:b/>
                              <w:sz w:val="18"/>
                              <w:szCs w:val="18"/>
                            </w:rPr>
                            <w:t xml:space="preserve">Docteur </w:t>
                          </w:r>
                          <w:proofErr w:type="spellStart"/>
                          <w:r>
                            <w:rPr>
                              <w:rFonts w:ascii="Arial" w:hAnsi="Arial" w:cs="Arial"/>
                              <w:b/>
                              <w:sz w:val="18"/>
                              <w:szCs w:val="18"/>
                            </w:rPr>
                            <w:t>Solenn</w:t>
                          </w:r>
                          <w:proofErr w:type="spellEnd"/>
                          <w:r>
                            <w:rPr>
                              <w:rFonts w:ascii="Arial" w:hAnsi="Arial" w:cs="Arial"/>
                              <w:b/>
                              <w:sz w:val="18"/>
                              <w:szCs w:val="18"/>
                            </w:rPr>
                            <w:t xml:space="preserve"> KERMARREC</w:t>
                          </w:r>
                        </w:p>
                        <w:p w:rsidR="008D1F69" w:rsidRDefault="008D1F69" w:rsidP="00AF1803">
                          <w:pPr>
                            <w:spacing w:line="360" w:lineRule="auto"/>
                            <w:ind w:left="426"/>
                            <w:rPr>
                              <w:rFonts w:ascii="Arial" w:hAnsi="Arial" w:cs="Arial"/>
                              <w:b/>
                              <w:sz w:val="18"/>
                              <w:szCs w:val="18"/>
                            </w:rPr>
                          </w:pPr>
                          <w:r>
                            <w:rPr>
                              <w:rFonts w:ascii="Arial" w:hAnsi="Arial" w:cs="Arial"/>
                              <w:b/>
                              <w:sz w:val="18"/>
                              <w:szCs w:val="18"/>
                            </w:rPr>
                            <w:t>Docteur Jacques DAYAN</w:t>
                          </w:r>
                        </w:p>
                        <w:p w:rsidR="008D1F69" w:rsidRDefault="008D1F69" w:rsidP="00AF1803">
                          <w:pPr>
                            <w:spacing w:line="360" w:lineRule="auto"/>
                            <w:ind w:left="426"/>
                            <w:rPr>
                              <w:rFonts w:ascii="Arial" w:hAnsi="Arial" w:cs="Arial"/>
                              <w:b/>
                              <w:sz w:val="18"/>
                              <w:szCs w:val="18"/>
                            </w:rPr>
                          </w:pPr>
                          <w:r>
                            <w:rPr>
                              <w:rFonts w:ascii="Arial" w:hAnsi="Arial" w:cs="Arial"/>
                              <w:b/>
                              <w:sz w:val="18"/>
                              <w:szCs w:val="18"/>
                            </w:rPr>
                            <w:t>Docteur Paul GUILLEMOT</w:t>
                          </w:r>
                        </w:p>
                        <w:p w:rsidR="00AF1803" w:rsidRPr="004871CC" w:rsidRDefault="00AF1803" w:rsidP="008D1F69">
                          <w:pPr>
                            <w:ind w:left="426"/>
                            <w:rPr>
                              <w:rFonts w:ascii="Arial" w:hAnsi="Arial" w:cs="Arial"/>
                              <w:b/>
                              <w:sz w:val="18"/>
                              <w:szCs w:val="18"/>
                            </w:rPr>
                          </w:pPr>
                        </w:p>
                        <w:p w:rsidR="008D1F69" w:rsidRDefault="008D1F69" w:rsidP="00C40F59">
                          <w:pPr>
                            <w:ind w:left="426"/>
                            <w:rPr>
                              <w:rFonts w:ascii="Arial" w:hAnsi="Arial" w:cs="Arial"/>
                              <w:b/>
                              <w:sz w:val="18"/>
                              <w:szCs w:val="18"/>
                            </w:rPr>
                          </w:pPr>
                        </w:p>
                        <w:p w:rsidR="00C40F59" w:rsidRPr="004871CC" w:rsidRDefault="00C40F59" w:rsidP="00C40F59">
                          <w:pPr>
                            <w:ind w:left="426"/>
                            <w:rPr>
                              <w:rFonts w:ascii="Arial" w:hAnsi="Arial" w:cs="Arial"/>
                              <w:sz w:val="18"/>
                              <w:szCs w:val="18"/>
                            </w:rPr>
                          </w:pPr>
                        </w:p>
                        <w:p w:rsidR="00C40F59" w:rsidRDefault="00C40F59" w:rsidP="00C40F59">
                          <w:pPr>
                            <w:ind w:left="426"/>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641F321" id="_x0000_t202" coordsize="21600,21600" o:spt="202" path="m,l,21600r21600,l21600,xe">
              <v:stroke joinstyle="miter"/>
              <v:path gradientshapeok="t" o:connecttype="rect"/>
            </v:shapetype>
            <v:shape id="Zone de texte 2" o:spid="_x0000_s1026" type="#_x0000_t202" style="position:absolute;margin-left:-62.4pt;margin-top:92.7pt;width:251.2pt;height:180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" o:allowincell="f" filled="f" stroked="f">
              <v:textbox>
                <w:txbxContent>
                  <w:p w:rsidR="00C40F59" w:rsidRDefault="00C40F59" w:rsidP="00C40F59">
                    <w:pPr>
                      <w:ind w:left="426" w:right="839"/>
                      <w:jc w:val="both"/>
                      <w:rPr>
                        <w:rFonts w:ascii="Arial" w:hAnsi="Arial" w:cs="Arial"/>
                        <w:b/>
                        <w:color w:val="595959"/>
                        <w:sz w:val="18"/>
                        <w:szCs w:val="18"/>
                      </w:rPr>
                    </w:pPr>
                  </w:p>
                  <w:p w:rsidR="00C40F59" w:rsidRPr="00AF1803" w:rsidRDefault="00AF1803" w:rsidP="00AF1803">
                    <w:pPr>
                      <w:spacing w:line="360" w:lineRule="auto"/>
                      <w:ind w:left="426" w:right="839"/>
                      <w:jc w:val="both"/>
                      <w:rPr>
                        <w:rFonts w:ascii="Arial" w:hAnsi="Arial" w:cs="Arial"/>
                        <w:color w:val="595959"/>
                        <w:sz w:val="30"/>
                        <w:szCs w:val="30"/>
                      </w:rPr>
                    </w:pPr>
                    <w:r w:rsidRPr="00AF1803">
                      <w:rPr>
                        <w:rFonts w:ascii="Arial" w:hAnsi="Arial" w:cs="Arial"/>
                        <w:color w:val="4A276F"/>
                        <w:sz w:val="30"/>
                        <w:szCs w:val="30"/>
                      </w:rPr>
                      <w:t>PHUPEA</w:t>
                    </w:r>
                  </w:p>
                  <w:p w:rsidR="00C40F59" w:rsidRPr="00AF1803" w:rsidRDefault="00C40F59" w:rsidP="00AF1803">
                    <w:pPr>
                      <w:spacing w:line="360" w:lineRule="auto"/>
                      <w:ind w:left="426" w:right="839"/>
                      <w:jc w:val="both"/>
                      <w:rPr>
                        <w:rFonts w:ascii="Arial" w:hAnsi="Arial" w:cs="Arial"/>
                        <w:color w:val="4A276F"/>
                        <w:sz w:val="18"/>
                        <w:szCs w:val="18"/>
                      </w:rPr>
                    </w:pPr>
                    <w:r w:rsidRPr="00AF1803">
                      <w:rPr>
                        <w:rFonts w:ascii="Arial" w:hAnsi="Arial" w:cs="Arial"/>
                        <w:color w:val="4A276F"/>
                        <w:sz w:val="18"/>
                        <w:szCs w:val="18"/>
                      </w:rPr>
                      <w:t xml:space="preserve">Pôle Hospitalo-Universitaire de Psychiatrie de l’Enfant et de l’Adolescent </w:t>
                    </w:r>
                  </w:p>
                  <w:p w:rsidR="008D1F69" w:rsidRPr="0016129C" w:rsidRDefault="008D1F69" w:rsidP="008D1F69">
                    <w:pPr>
                      <w:jc w:val="both"/>
                      <w:rPr>
                        <w:rFonts w:ascii="Arial" w:hAnsi="Arial" w:cs="Arial"/>
                        <w:color w:val="595959"/>
                        <w:sz w:val="20"/>
                        <w:szCs w:val="20"/>
                      </w:rPr>
                    </w:pPr>
                  </w:p>
                  <w:p w:rsidR="008D1F69" w:rsidRPr="004871CC" w:rsidRDefault="008D1F69" w:rsidP="00AF1803">
                    <w:pPr>
                      <w:spacing w:line="360" w:lineRule="auto"/>
                      <w:jc w:val="center"/>
                      <w:rPr>
                        <w:rFonts w:ascii="Arial" w:hAnsi="Arial" w:cs="Arial"/>
                        <w:sz w:val="18"/>
                        <w:szCs w:val="18"/>
                      </w:rPr>
                    </w:pPr>
                  </w:p>
                  <w:p w:rsidR="00AF1803" w:rsidRPr="004871CC" w:rsidRDefault="00AF1803" w:rsidP="00AF1803">
                    <w:pPr>
                      <w:spacing w:line="360" w:lineRule="auto"/>
                      <w:ind w:firstLine="426"/>
                      <w:rPr>
                        <w:rFonts w:ascii="Arial" w:hAnsi="Arial" w:cs="Arial"/>
                        <w:sz w:val="18"/>
                        <w:szCs w:val="18"/>
                      </w:rPr>
                    </w:pPr>
                    <w:r w:rsidRPr="004871CC">
                      <w:rPr>
                        <w:rFonts w:ascii="Arial" w:hAnsi="Arial" w:cs="Arial"/>
                        <w:sz w:val="18"/>
                        <w:szCs w:val="18"/>
                      </w:rPr>
                      <w:t>Chef</w:t>
                    </w:r>
                    <w:r>
                      <w:rPr>
                        <w:rFonts w:ascii="Arial" w:hAnsi="Arial" w:cs="Arial"/>
                        <w:sz w:val="18"/>
                        <w:szCs w:val="18"/>
                      </w:rPr>
                      <w:t>s</w:t>
                    </w:r>
                    <w:r w:rsidRPr="004871CC">
                      <w:rPr>
                        <w:rFonts w:ascii="Arial" w:hAnsi="Arial" w:cs="Arial"/>
                        <w:sz w:val="18"/>
                        <w:szCs w:val="18"/>
                      </w:rPr>
                      <w:t xml:space="preserve"> de Pôle</w:t>
                    </w:r>
                    <w:r>
                      <w:rPr>
                        <w:rFonts w:ascii="Arial" w:hAnsi="Arial" w:cs="Arial"/>
                        <w:sz w:val="18"/>
                        <w:szCs w:val="18"/>
                      </w:rPr>
                      <w:t xml:space="preserve"> par INTERIM</w:t>
                    </w:r>
                  </w:p>
                  <w:p w:rsidR="008D1F69" w:rsidRDefault="008D1F69" w:rsidP="00AF1803">
                    <w:pPr>
                      <w:spacing w:line="360" w:lineRule="auto"/>
                      <w:ind w:left="426"/>
                      <w:rPr>
                        <w:rFonts w:ascii="Arial" w:hAnsi="Arial" w:cs="Arial"/>
                        <w:b/>
                        <w:sz w:val="18"/>
                        <w:szCs w:val="18"/>
                      </w:rPr>
                    </w:pPr>
                    <w:r>
                      <w:rPr>
                        <w:rFonts w:ascii="Arial" w:hAnsi="Arial" w:cs="Arial"/>
                        <w:b/>
                        <w:sz w:val="18"/>
                        <w:szCs w:val="18"/>
                      </w:rPr>
                      <w:t xml:space="preserve">Docteur </w:t>
                    </w:r>
                    <w:proofErr w:type="spellStart"/>
                    <w:r>
                      <w:rPr>
                        <w:rFonts w:ascii="Arial" w:hAnsi="Arial" w:cs="Arial"/>
                        <w:b/>
                        <w:sz w:val="18"/>
                        <w:szCs w:val="18"/>
                      </w:rPr>
                      <w:t>Solenn</w:t>
                    </w:r>
                    <w:proofErr w:type="spellEnd"/>
                    <w:r>
                      <w:rPr>
                        <w:rFonts w:ascii="Arial" w:hAnsi="Arial" w:cs="Arial"/>
                        <w:b/>
                        <w:sz w:val="18"/>
                        <w:szCs w:val="18"/>
                      </w:rPr>
                      <w:t xml:space="preserve"> KERMARREC</w:t>
                    </w:r>
                  </w:p>
                  <w:p w:rsidR="008D1F69" w:rsidRDefault="008D1F69" w:rsidP="00AF1803">
                    <w:pPr>
                      <w:spacing w:line="360" w:lineRule="auto"/>
                      <w:ind w:left="426"/>
                      <w:rPr>
                        <w:rFonts w:ascii="Arial" w:hAnsi="Arial" w:cs="Arial"/>
                        <w:b/>
                        <w:sz w:val="18"/>
                        <w:szCs w:val="18"/>
                      </w:rPr>
                    </w:pPr>
                    <w:r>
                      <w:rPr>
                        <w:rFonts w:ascii="Arial" w:hAnsi="Arial" w:cs="Arial"/>
                        <w:b/>
                        <w:sz w:val="18"/>
                        <w:szCs w:val="18"/>
                      </w:rPr>
                      <w:t>Docteur Jacques DAYAN</w:t>
                    </w:r>
                  </w:p>
                  <w:p w:rsidR="008D1F69" w:rsidRDefault="008D1F69" w:rsidP="00AF1803">
                    <w:pPr>
                      <w:spacing w:line="360" w:lineRule="auto"/>
                      <w:ind w:left="426"/>
                      <w:rPr>
                        <w:rFonts w:ascii="Arial" w:hAnsi="Arial" w:cs="Arial"/>
                        <w:b/>
                        <w:sz w:val="18"/>
                        <w:szCs w:val="18"/>
                      </w:rPr>
                    </w:pPr>
                    <w:r>
                      <w:rPr>
                        <w:rFonts w:ascii="Arial" w:hAnsi="Arial" w:cs="Arial"/>
                        <w:b/>
                        <w:sz w:val="18"/>
                        <w:szCs w:val="18"/>
                      </w:rPr>
                      <w:t>Docteur Paul GUILLEMOT</w:t>
                    </w:r>
                  </w:p>
                  <w:p w:rsidR="00AF1803" w:rsidRPr="004871CC" w:rsidRDefault="00AF1803" w:rsidP="008D1F69">
                    <w:pPr>
                      <w:ind w:left="426"/>
                      <w:rPr>
                        <w:rFonts w:ascii="Arial" w:hAnsi="Arial" w:cs="Arial"/>
                        <w:b/>
                        <w:sz w:val="18"/>
                        <w:szCs w:val="18"/>
                      </w:rPr>
                    </w:pPr>
                  </w:p>
                  <w:p w:rsidR="008D1F69" w:rsidRDefault="008D1F69" w:rsidP="00C40F59">
                    <w:pPr>
                      <w:ind w:left="426"/>
                      <w:rPr>
                        <w:rFonts w:ascii="Arial" w:hAnsi="Arial" w:cs="Arial"/>
                        <w:b/>
                        <w:sz w:val="18"/>
                        <w:szCs w:val="18"/>
                      </w:rPr>
                    </w:pPr>
                  </w:p>
                  <w:p w:rsidR="00C40F59" w:rsidRPr="004871CC" w:rsidRDefault="00C40F59" w:rsidP="00C40F59">
                    <w:pPr>
                      <w:ind w:left="426"/>
                      <w:rPr>
                        <w:rFonts w:ascii="Arial" w:hAnsi="Arial" w:cs="Arial"/>
                        <w:sz w:val="18"/>
                        <w:szCs w:val="18"/>
                      </w:rPr>
                    </w:pPr>
                  </w:p>
                  <w:p w:rsidR="00C40F59" w:rsidRDefault="00C40F59" w:rsidP="00C40F59">
                    <w:pPr>
                      <w:ind w:left="426"/>
                    </w:pPr>
                  </w:p>
                </w:txbxContent>
              </v:textbox>
              <w10:wrap anchorx="margin" anchory="page"/>
            </v:shape>
          </w:pict>
        </mc:Fallback>
      </mc:AlternateContent>
    </w:r>
    <w:r w:rsidR="00AF1803" w:rsidRPr="00C40F59">
      <w:rPr>
        <w:noProof/>
        <w:lang w:eastAsia="fr-FR"/>
      </w:rPr>
      <w:drawing>
        <wp:anchor distT="0" distB="0" distL="114300" distR="114300" simplePos="0" relativeHeight="251665408" behindDoc="0" locked="0" layoutInCell="1" allowOverlap="1" wp14:anchorId="07CC908B" wp14:editId="4DD1CDC8">
          <wp:simplePos x="0" y="0"/>
          <wp:positionH relativeFrom="column">
            <wp:posOffset>-631973</wp:posOffset>
          </wp:positionH>
          <wp:positionV relativeFrom="paragraph">
            <wp:posOffset>-22860</wp:posOffset>
          </wp:positionV>
          <wp:extent cx="2607310" cy="685800"/>
          <wp:effectExtent l="0" t="0" r="2540" b="0"/>
          <wp:wrapSquare wrapText="bothSides"/>
          <wp:docPr id="130" name="Image 130" descr="CHGR_LOGO_SECU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GR_LOGO_SECURISE"/>
                  <pic:cNvPicPr>
                    <a:picLocks noChangeAspect="1" noChangeArrowheads="1"/>
                  </pic:cNvPicPr>
                </pic:nvPicPr>
                <pic:blipFill rotWithShape="1">
                  <a:blip r:embed="rId1">
                    <a:extLst>
                      <a:ext uri="{28A0092B-C50C-407E-A947-70E740481C1C}">
                        <a14:useLocalDpi xmlns:a14="http://schemas.microsoft.com/office/drawing/2010/main" val="0"/>
                      </a:ext>
                    </a:extLst>
                  </a:blip>
                  <a:srcRect b="32203"/>
                  <a:stretch/>
                </pic:blipFill>
                <pic:spPr bwMode="auto">
                  <a:xfrm>
                    <a:off x="0" y="0"/>
                    <a:ext cx="2607310" cy="685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7F35" w:rsidRPr="00C40F59">
      <w:rPr>
        <w:noProof/>
        <w:lang w:eastAsia="fr-FR"/>
      </w:rPr>
      <w:drawing>
        <wp:anchor distT="0" distB="0" distL="114300" distR="114300" simplePos="0" relativeHeight="251664384" behindDoc="1" locked="0" layoutInCell="1" allowOverlap="1" wp14:anchorId="04D04EB9" wp14:editId="4668B33F">
          <wp:simplePos x="0" y="0"/>
          <wp:positionH relativeFrom="column">
            <wp:posOffset>2527503</wp:posOffset>
          </wp:positionH>
          <wp:positionV relativeFrom="paragraph">
            <wp:posOffset>-446862</wp:posOffset>
          </wp:positionV>
          <wp:extent cx="4133850" cy="2219325"/>
          <wp:effectExtent l="0" t="0" r="0" b="0"/>
          <wp:wrapNone/>
          <wp:docPr id="129" name="Image 129" descr="Plan de travail 3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 de travail 33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33850" cy="2219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4C0B"/>
    <w:multiLevelType w:val="hybridMultilevel"/>
    <w:tmpl w:val="0114D29A"/>
    <w:lvl w:ilvl="0" w:tplc="0C4C0C0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F76945"/>
    <w:multiLevelType w:val="hybridMultilevel"/>
    <w:tmpl w:val="E7ECF736"/>
    <w:lvl w:ilvl="0" w:tplc="0C4C0C04">
      <w:start w:val="1"/>
      <w:numFmt w:val="bullet"/>
      <w:lvlText w:val="-"/>
      <w:lvlJc w:val="left"/>
      <w:pPr>
        <w:ind w:left="720" w:hanging="360"/>
      </w:pPr>
      <w:rPr>
        <w:rFonts w:ascii="Calibri" w:eastAsiaTheme="minorHAnsi" w:hAnsi="Calibri" w:cstheme="minorBidi" w:hint="default"/>
      </w:rPr>
    </w:lvl>
    <w:lvl w:ilvl="1" w:tplc="861428F8">
      <w:numFmt w:val="bullet"/>
      <w:lvlText w:val=""/>
      <w:lvlJc w:val="left"/>
      <w:pPr>
        <w:ind w:left="1440" w:hanging="360"/>
      </w:pPr>
      <w:rPr>
        <w:rFonts w:ascii="Symbol" w:eastAsiaTheme="minorHAnsi" w:hAnsi="Symbol"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6C11D0"/>
    <w:multiLevelType w:val="hybridMultilevel"/>
    <w:tmpl w:val="C79E8026"/>
    <w:lvl w:ilvl="0" w:tplc="0C4C0C0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00076D"/>
    <w:multiLevelType w:val="hybridMultilevel"/>
    <w:tmpl w:val="39189BCE"/>
    <w:lvl w:ilvl="0" w:tplc="6CB272B0">
      <w:start w:val="8"/>
      <w:numFmt w:val="bullet"/>
      <w:lvlText w:val="-"/>
      <w:lvlJc w:val="left"/>
      <w:pPr>
        <w:ind w:left="927" w:hanging="360"/>
      </w:pPr>
      <w:rPr>
        <w:rFonts w:ascii="Arial" w:eastAsiaTheme="minorHAnsi"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38CD53D0"/>
    <w:multiLevelType w:val="hybridMultilevel"/>
    <w:tmpl w:val="59884158"/>
    <w:lvl w:ilvl="0" w:tplc="0C4C0C0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081031"/>
    <w:multiLevelType w:val="hybridMultilevel"/>
    <w:tmpl w:val="C714CB2A"/>
    <w:lvl w:ilvl="0" w:tplc="0C4C0C0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801065"/>
    <w:multiLevelType w:val="hybridMultilevel"/>
    <w:tmpl w:val="6DB2AF4C"/>
    <w:lvl w:ilvl="0" w:tplc="0C4C0C04">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103601"/>
    <w:multiLevelType w:val="hybridMultilevel"/>
    <w:tmpl w:val="E91217CE"/>
    <w:lvl w:ilvl="0" w:tplc="0C4C0C0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6D2846"/>
    <w:multiLevelType w:val="hybridMultilevel"/>
    <w:tmpl w:val="97D2BDC0"/>
    <w:lvl w:ilvl="0" w:tplc="0C4C0C04">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0C39E5"/>
    <w:multiLevelType w:val="hybridMultilevel"/>
    <w:tmpl w:val="95706D10"/>
    <w:lvl w:ilvl="0" w:tplc="0C4C0C0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47227A"/>
    <w:multiLevelType w:val="hybridMultilevel"/>
    <w:tmpl w:val="C748AD9C"/>
    <w:lvl w:ilvl="0" w:tplc="0C4C0C0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794223"/>
    <w:multiLevelType w:val="hybridMultilevel"/>
    <w:tmpl w:val="12F8F37A"/>
    <w:lvl w:ilvl="0" w:tplc="2FD0CB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15E6B3C"/>
    <w:multiLevelType w:val="hybridMultilevel"/>
    <w:tmpl w:val="38B4BEC8"/>
    <w:lvl w:ilvl="0" w:tplc="0C4C0C0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2"/>
  </w:num>
  <w:num w:numId="5">
    <w:abstractNumId w:val="10"/>
  </w:num>
  <w:num w:numId="6">
    <w:abstractNumId w:val="11"/>
  </w:num>
  <w:num w:numId="7">
    <w:abstractNumId w:val="12"/>
  </w:num>
  <w:num w:numId="8">
    <w:abstractNumId w:val="1"/>
  </w:num>
  <w:num w:numId="9">
    <w:abstractNumId w:val="6"/>
  </w:num>
  <w:num w:numId="10">
    <w:abstractNumId w:val="8"/>
  </w:num>
  <w:num w:numId="11">
    <w:abstractNumId w:val="9"/>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FF"/>
    <w:rsid w:val="0011562F"/>
    <w:rsid w:val="00293E89"/>
    <w:rsid w:val="002F53BE"/>
    <w:rsid w:val="00341ABC"/>
    <w:rsid w:val="00524BB6"/>
    <w:rsid w:val="00564C22"/>
    <w:rsid w:val="00574754"/>
    <w:rsid w:val="005961E7"/>
    <w:rsid w:val="005B1F85"/>
    <w:rsid w:val="0069205E"/>
    <w:rsid w:val="00772B6F"/>
    <w:rsid w:val="00810B7E"/>
    <w:rsid w:val="008D1F69"/>
    <w:rsid w:val="00A24F1D"/>
    <w:rsid w:val="00A713FF"/>
    <w:rsid w:val="00A83BE1"/>
    <w:rsid w:val="00AF1803"/>
    <w:rsid w:val="00B11F70"/>
    <w:rsid w:val="00B14184"/>
    <w:rsid w:val="00BE4633"/>
    <w:rsid w:val="00BF537D"/>
    <w:rsid w:val="00C40F59"/>
    <w:rsid w:val="00CE53C2"/>
    <w:rsid w:val="00D80360"/>
    <w:rsid w:val="00DD0ED2"/>
    <w:rsid w:val="00E1299D"/>
    <w:rsid w:val="00E414B9"/>
    <w:rsid w:val="00EE7F35"/>
    <w:rsid w:val="00F50199"/>
    <w:rsid w:val="00FD36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9C409"/>
  <w15:chartTrackingRefBased/>
  <w15:docId w15:val="{FBA43604-6C5F-41DE-B637-63E2CA12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62F"/>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13FF"/>
    <w:pPr>
      <w:tabs>
        <w:tab w:val="center" w:pos="4536"/>
        <w:tab w:val="right" w:pos="9072"/>
      </w:tabs>
    </w:pPr>
  </w:style>
  <w:style w:type="character" w:customStyle="1" w:styleId="En-tteCar">
    <w:name w:val="En-tête Car"/>
    <w:basedOn w:val="Policepardfaut"/>
    <w:link w:val="En-tte"/>
    <w:uiPriority w:val="99"/>
    <w:rsid w:val="00A713FF"/>
  </w:style>
  <w:style w:type="paragraph" w:styleId="Pieddepage">
    <w:name w:val="footer"/>
    <w:basedOn w:val="Normal"/>
    <w:link w:val="PieddepageCar"/>
    <w:uiPriority w:val="99"/>
    <w:unhideWhenUsed/>
    <w:rsid w:val="00A713FF"/>
    <w:pPr>
      <w:tabs>
        <w:tab w:val="center" w:pos="4536"/>
        <w:tab w:val="right" w:pos="9072"/>
      </w:tabs>
    </w:pPr>
  </w:style>
  <w:style w:type="character" w:customStyle="1" w:styleId="PieddepageCar">
    <w:name w:val="Pied de page Car"/>
    <w:basedOn w:val="Policepardfaut"/>
    <w:link w:val="Pieddepage"/>
    <w:uiPriority w:val="99"/>
    <w:rsid w:val="00A713FF"/>
  </w:style>
  <w:style w:type="paragraph" w:styleId="Paragraphedeliste">
    <w:name w:val="List Paragraph"/>
    <w:basedOn w:val="Normal"/>
    <w:uiPriority w:val="34"/>
    <w:qFormat/>
    <w:rsid w:val="00FD366F"/>
    <w:pPr>
      <w:ind w:left="720"/>
      <w:contextualSpacing/>
    </w:pPr>
  </w:style>
  <w:style w:type="paragraph" w:styleId="Textedebulles">
    <w:name w:val="Balloon Text"/>
    <w:basedOn w:val="Normal"/>
    <w:link w:val="TextedebullesCar"/>
    <w:uiPriority w:val="99"/>
    <w:semiHidden/>
    <w:unhideWhenUsed/>
    <w:rsid w:val="00FD366F"/>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366F"/>
    <w:rPr>
      <w:rFonts w:ascii="Segoe UI" w:hAnsi="Segoe UI" w:cs="Segoe UI"/>
      <w:sz w:val="18"/>
      <w:szCs w:val="18"/>
    </w:rPr>
  </w:style>
  <w:style w:type="paragraph" w:customStyle="1" w:styleId="Default">
    <w:name w:val="Default"/>
    <w:rsid w:val="00341AB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CE3EF-971A-4C49-90EA-50E421FF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495</Words>
  <Characters>2723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CHGR</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HEN NATHALIE</dc:creator>
  <cp:keywords/>
  <dc:description/>
  <cp:lastModifiedBy>WJADM WJADM</cp:lastModifiedBy>
  <cp:revision>3</cp:revision>
  <cp:lastPrinted>2023-10-24T09:15:00Z</cp:lastPrinted>
  <dcterms:created xsi:type="dcterms:W3CDTF">2024-11-25T09:14:00Z</dcterms:created>
  <dcterms:modified xsi:type="dcterms:W3CDTF">2024-11-25T09:27:00Z</dcterms:modified>
</cp:coreProperties>
</file>