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276" w:firstLine="0"/>
        <w:rPr/>
      </w:pPr>
      <w:r w:rsidDel="00000000" w:rsidR="00000000" w:rsidRPr="00000000">
        <w:rPr/>
        <w:drawing>
          <wp:inline distB="0" distT="0" distL="0" distR="0">
            <wp:extent cx="1023802" cy="10177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802" cy="1017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Profil de poste de Praticien Hospitalier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CMPEA et HDJ Bagnols sur Cèze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Médecin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SPECIALITE : PSYCHIATRIE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Centre Hospitalier « Le Mas Careiron » - Uzès (30)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Pôle 30 I 03 Pédopsychiatrie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Praticien Chef de Pôle : Docteur Prunelle Lemaire 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4532"/>
        <w:tblGridChange w:id="0">
          <w:tblGrid>
            <w:gridCol w:w="4530"/>
            <w:gridCol w:w="45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Identification du poste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N° FINESS établissement d’affectation</w:t>
            </w:r>
            <w:r w:rsidDel="00000000" w:rsidR="00000000" w:rsidRPr="00000000">
              <w:rPr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300 780 103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GHT de rattachement</w:t>
            </w:r>
            <w:r w:rsidDel="00000000" w:rsidR="00000000" w:rsidRPr="00000000">
              <w:rPr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GHT « Cévennes-Gard-Camargue »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Quotité</w:t>
            </w:r>
            <w:r w:rsidDel="00000000" w:rsidR="00000000" w:rsidRPr="00000000">
              <w:rPr>
                <w:rtl w:val="0"/>
              </w:rPr>
              <w:t xml:space="preserve"> : 100 %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Classification RH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Médecin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Spécialité d’exercice : Psychiatrie /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Pédopsychiatrie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8db3e2" w:val="clear"/>
        <w:tabs>
          <w:tab w:val="left" w:leader="none" w:pos="527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du contexte / environnement du poste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□ Création de poste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⌧ Poste </w:t>
      </w:r>
      <w:r w:rsidDel="00000000" w:rsidR="00000000" w:rsidRPr="00000000">
        <w:rPr>
          <w:u w:val="single"/>
          <w:rtl w:val="0"/>
        </w:rPr>
        <w:t xml:space="preserve">actuellement vacant</w:t>
      </w:r>
      <w:r w:rsidDel="00000000" w:rsidR="00000000" w:rsidRPr="00000000">
        <w:rPr>
          <w:rtl w:val="0"/>
        </w:rPr>
        <w:t xml:space="preserve">/vacant à la date du …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□ Poste susceptible d’être vacant à la date du …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□ Activité à temps partagé au sein d’un autre établissement du GHT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□ Autres, à préciser :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-14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Le Centre Hospitalier Le Mas Careiron est un établissement de santé publique de 182 lits sanitaires et 66 places médico-sociales. Son activité est répartie</w:t>
      </w:r>
      <w:r w:rsidDel="00000000" w:rsidR="00000000" w:rsidRPr="00000000">
        <w:rPr>
          <w:color w:val="000000"/>
          <w:rtl w:val="0"/>
        </w:rPr>
        <w:t xml:space="preserve"> sur plusieurs sites et organisée en plusieurs pôles d’activité (1 pôle de pédopsychiatrie, 3 pôles de psychiatrie adulte, 1 pôle médico-thérapeutique et 1 pôle médico-social comprenant 1 FAM et 1 MAS), l’organisation de l’établissement traduit son attachement à la politique psychiatrique de secteur, et donc à l’accessibilité aux soins de proximité des usagers.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Le pôle de pédopsychiatrie 30I03 du CH Mas Careiron comprend 3 secteurs : Uzès, Bagnols sur Cèze et Beaucaire regroupant 3 CMPEA et 3 hôpitaux de jour sur chaque territoire ainsi que l’EMAC (Equipe Mobile Adolescents Complexes) sur le site d’Uzès et la TEAM ( Thérapies Enfants Adolescents Médicalisées, consultation spécialisée en psychothérapie des troubles anxieux)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En septembre 2022, une unité d’hospitalisation à temps complet (situations complexes des moins de 12 ans) a ouvert sur le site d’Uzès.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L’affectation concerne un poste de pédopsychiatrie générale du secteur de Bagnols sur Cèze : CMPEA de Bagnols sur Cèze et HDJ de Bagnols sur Cèze.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8db3e2" w:val="clear"/>
        <w:tabs>
          <w:tab w:val="left" w:leader="none" w:pos="527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Mission(s) générale(s)</w:t>
      </w:r>
    </w:p>
    <w:p w:rsidR="00000000" w:rsidDel="00000000" w:rsidP="00000000" w:rsidRDefault="00000000" w:rsidRPr="00000000" w14:paraId="00000034">
      <w:pPr>
        <w:tabs>
          <w:tab w:val="left" w:leader="none" w:pos="1005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005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Activités principales :</w:t>
      </w:r>
    </w:p>
    <w:p w:rsidR="00000000" w:rsidDel="00000000" w:rsidP="00000000" w:rsidRDefault="00000000" w:rsidRPr="00000000" w14:paraId="00000036">
      <w:pPr>
        <w:tabs>
          <w:tab w:val="left" w:leader="none" w:pos="1005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Responsable médical d’unité fonctionnelle – participation à l’élaboration et à la mise en place des projets du pôle en articulation avec le projet médical d’établissement et conformément aux textes du GHT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Missions cliniques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Missions médico-administratives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Réunions médicales intra-pôle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Réunions cadres et médecins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09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Encadrement de l’interne</w:t>
      </w:r>
    </w:p>
    <w:p w:rsidR="00000000" w:rsidDel="00000000" w:rsidP="00000000" w:rsidRDefault="00000000" w:rsidRPr="00000000" w14:paraId="0000003D">
      <w:pPr>
        <w:tabs>
          <w:tab w:val="left" w:leader="none" w:pos="1005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8db3e2" w:val="clear"/>
        <w:tabs>
          <w:tab w:val="left" w:leader="none" w:pos="527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Caractéristiques particulières du poste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Activité de consultations psychiatriques individuelles et/ou familiales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Fonction de garant de l’évaluation du diagnostic et de la définition du </w:t>
      </w:r>
      <w:r w:rsidDel="00000000" w:rsidR="00000000" w:rsidRPr="00000000">
        <w:rPr>
          <w:rtl w:val="0"/>
        </w:rPr>
        <w:t xml:space="preserve">projet de soin individualisé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Travail avec les familles et les partenaires sociaux, scolaires et médico-sociaux au service de l’inclusion scolaire et de l’inclusion sociale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Rôle d’animation des réunions cliniques, de coordination de l’équipe pluridisciplinaire (psychologue, infirmier, éducateur, psychomotricien, assistante sociale) et d’appui technique à celle-ci.</w:t>
      </w:r>
    </w:p>
    <w:p w:rsidR="00000000" w:rsidDel="00000000" w:rsidP="00000000" w:rsidRDefault="00000000" w:rsidRPr="00000000" w14:paraId="00000044">
      <w:pPr>
        <w:tabs>
          <w:tab w:val="left" w:leader="none" w:pos="1005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100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Responsables fonctionnels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100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1005"/>
              </w:tabs>
              <w:rPr/>
            </w:pPr>
            <w:r w:rsidDel="00000000" w:rsidR="00000000" w:rsidRPr="00000000">
              <w:rPr>
                <w:rtl w:val="0"/>
              </w:rPr>
              <w:t xml:space="preserve">Dr Prunelle Lemaire – Chef de Pôle 30I03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100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100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Liens fonctionnels intra et extrahospitaliers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100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Hôpital de jour Uzès enfants / adolescents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EMAC (Equipe Mobile Adolescents Complexes) + MDA Uzès (Maison Des Adolescents)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IACCA (Clinique de l’Anxiété et du psycho-traumatisme)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Secteur scolaire - secteurs social et médico-social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 d’articulation ados / Jeunes adultes (Unité Dorothéa Dix pour les 16 ans/CMP adulte Uzès -Mas Careiron)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liaison et d’urgences au CH de Bagnols en cours de constitution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100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tabs>
          <w:tab w:val="left" w:leader="none" w:pos="1005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005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100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Compétences attendues ou souhaitées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100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05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 requis ou équivalent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05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Spécialisations ou connaissances complémentaires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05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Qualités professionnelles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100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1005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