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205A" w14:textId="671E5D07" w:rsidR="00C97471" w:rsidRPr="00C402E0" w:rsidRDefault="00FB3554" w:rsidP="00DF119A">
      <w:pPr>
        <w:pStyle w:val="Titre"/>
        <w:jc w:val="left"/>
        <w:rPr>
          <w:rFonts w:ascii="Arial" w:hAnsi="Arial" w:cs="Arial"/>
          <w:sz w:val="22"/>
        </w:rPr>
      </w:pPr>
      <w:r>
        <w:rPr>
          <w:noProof/>
          <w:sz w:val="22"/>
        </w:rPr>
        <w:t xml:space="preserve">                          </w:t>
      </w:r>
      <w:r>
        <w:rPr>
          <w:noProof/>
          <w:sz w:val="22"/>
        </w:rPr>
        <w:drawing>
          <wp:inline distT="0" distB="0" distL="0" distR="0" wp14:anchorId="466E718D" wp14:editId="1606FF13">
            <wp:extent cx="1034415" cy="1034415"/>
            <wp:effectExtent l="0" t="0" r="0" b="0"/>
            <wp:docPr id="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t xml:space="preserve">                        </w:t>
      </w:r>
      <w:r>
        <w:rPr>
          <w:noProof/>
          <w:sz w:val="22"/>
        </w:rPr>
        <w:drawing>
          <wp:inline distT="0" distB="0" distL="0" distR="0" wp14:anchorId="30FBF9C1" wp14:editId="4DA93B7A">
            <wp:extent cx="2544445" cy="1272540"/>
            <wp:effectExtent l="0" t="0" r="0" b="0"/>
            <wp:docPr id="2" name="Image 2" descr="Une image contenant Graphique, Polic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Police, capture d’écran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t xml:space="preserve">                                                     </w:t>
      </w:r>
      <w:r w:rsidR="00F20DA8">
        <w:rPr>
          <w:sz w:val="22"/>
        </w:rPr>
        <w:tab/>
      </w:r>
      <w:r w:rsidR="00F20DA8">
        <w:rPr>
          <w:sz w:val="22"/>
        </w:rPr>
        <w:tab/>
      </w:r>
      <w:r w:rsidR="00F20DA8">
        <w:rPr>
          <w:sz w:val="22"/>
        </w:rPr>
        <w:tab/>
      </w:r>
      <w:r w:rsidR="00F20DA8">
        <w:rPr>
          <w:sz w:val="22"/>
        </w:rPr>
        <w:tab/>
      </w:r>
      <w:r w:rsidR="00F20DA8">
        <w:rPr>
          <w:sz w:val="22"/>
        </w:rPr>
        <w:tab/>
      </w:r>
      <w:r w:rsidR="00F20DA8">
        <w:rPr>
          <w:sz w:val="22"/>
        </w:rPr>
        <w:tab/>
      </w:r>
      <w:r w:rsidR="00F20DA8">
        <w:rPr>
          <w:sz w:val="22"/>
        </w:rPr>
        <w:tab/>
      </w:r>
    </w:p>
    <w:p w14:paraId="51A358C9" w14:textId="77777777" w:rsidR="00C97471" w:rsidRDefault="00C97471">
      <w:pPr>
        <w:pStyle w:val="Titre"/>
        <w:jc w:val="left"/>
        <w:rPr>
          <w:sz w:val="22"/>
        </w:rPr>
      </w:pPr>
    </w:p>
    <w:p w14:paraId="029207F1" w14:textId="205500C8" w:rsidR="00C97471" w:rsidRPr="006F7432" w:rsidRDefault="006C017C" w:rsidP="006F743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F7432">
        <w:rPr>
          <w:sz w:val="32"/>
          <w:szCs w:val="32"/>
        </w:rPr>
        <w:t>PROFIL DE POSTE</w:t>
      </w:r>
      <w:r w:rsidR="006A6D9D">
        <w:rPr>
          <w:sz w:val="32"/>
          <w:szCs w:val="32"/>
        </w:rPr>
        <w:t xml:space="preserve"> – </w:t>
      </w:r>
      <w:r w:rsidR="000F2635">
        <w:rPr>
          <w:sz w:val="32"/>
          <w:szCs w:val="32"/>
        </w:rPr>
        <w:t xml:space="preserve">Assistant </w:t>
      </w:r>
      <w:r w:rsidR="00DF119A">
        <w:rPr>
          <w:sz w:val="32"/>
          <w:szCs w:val="32"/>
        </w:rPr>
        <w:t>spécialiste</w:t>
      </w:r>
      <w:r w:rsidR="00031EEC">
        <w:rPr>
          <w:sz w:val="32"/>
          <w:szCs w:val="32"/>
        </w:rPr>
        <w:t xml:space="preserve"> </w:t>
      </w:r>
      <w:r w:rsidR="00F20DA8">
        <w:rPr>
          <w:sz w:val="32"/>
          <w:szCs w:val="32"/>
        </w:rPr>
        <w:t>en p</w:t>
      </w:r>
      <w:r w:rsidR="001A14C9">
        <w:rPr>
          <w:sz w:val="32"/>
          <w:szCs w:val="32"/>
        </w:rPr>
        <w:t>édopsychiatrie</w:t>
      </w:r>
      <w:r w:rsidR="00F20DA8">
        <w:rPr>
          <w:sz w:val="32"/>
          <w:szCs w:val="32"/>
        </w:rPr>
        <w:t xml:space="preserve"> </w:t>
      </w:r>
    </w:p>
    <w:p w14:paraId="374751C3" w14:textId="77777777" w:rsidR="0047786E" w:rsidRPr="0047786E" w:rsidRDefault="0047786E" w:rsidP="0047786E"/>
    <w:p w14:paraId="46187BEF" w14:textId="77777777" w:rsidR="00C97471" w:rsidRDefault="00C97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151E275" w14:textId="25974BF3" w:rsidR="00C51557" w:rsidRDefault="0047786E" w:rsidP="00C51557">
      <w:pPr>
        <w:numPr>
          <w:ilvl w:val="0"/>
          <w:numId w:val="3"/>
        </w:numPr>
        <w:rPr>
          <w:rFonts w:ascii="Calibri" w:hAnsi="Calibri" w:cs="Arial"/>
        </w:rPr>
      </w:pPr>
      <w:r w:rsidRPr="006F7432">
        <w:rPr>
          <w:rFonts w:ascii="Arial" w:hAnsi="Arial" w:cs="Arial"/>
          <w:b/>
          <w:sz w:val="28"/>
          <w:szCs w:val="28"/>
        </w:rPr>
        <w:t>Etablissement</w:t>
      </w:r>
      <w:r w:rsidR="006F7432">
        <w:rPr>
          <w:rFonts w:ascii="Arial" w:hAnsi="Arial" w:cs="Arial"/>
          <w:b/>
          <w:sz w:val="28"/>
          <w:szCs w:val="28"/>
        </w:rPr>
        <w:t xml:space="preserve"> : </w:t>
      </w:r>
      <w:r w:rsidR="006F7432">
        <w:rPr>
          <w:rFonts w:ascii="Arial" w:hAnsi="Arial" w:cs="Arial"/>
          <w:b/>
          <w:sz w:val="28"/>
          <w:szCs w:val="28"/>
        </w:rPr>
        <w:tab/>
      </w:r>
      <w:r w:rsidR="006F7432">
        <w:rPr>
          <w:rFonts w:ascii="Arial" w:hAnsi="Arial" w:cs="Arial"/>
          <w:b/>
          <w:sz w:val="28"/>
          <w:szCs w:val="28"/>
        </w:rPr>
        <w:tab/>
      </w:r>
      <w:r w:rsidR="00C51557">
        <w:rPr>
          <w:rFonts w:ascii="Calibri" w:hAnsi="Calibri" w:cs="Arial"/>
        </w:rPr>
        <w:t>ESMPI – Fondation Georges Boissel</w:t>
      </w:r>
    </w:p>
    <w:p w14:paraId="3E512CD2" w14:textId="5DF32C05" w:rsidR="00C51557" w:rsidRPr="00C51557" w:rsidRDefault="00C51557" w:rsidP="00C51557">
      <w:pPr>
        <w:ind w:left="3600"/>
        <w:rPr>
          <w:rFonts w:ascii="Calibri" w:hAnsi="Calibri" w:cs="Arial"/>
        </w:rPr>
      </w:pPr>
      <w:r>
        <w:rPr>
          <w:rFonts w:ascii="Calibri" w:hAnsi="Calibri" w:cs="Arial"/>
        </w:rPr>
        <w:t>Site de Vienne</w:t>
      </w:r>
    </w:p>
    <w:p w14:paraId="7B8DAB8C" w14:textId="77777777" w:rsidR="0047786E" w:rsidRPr="00967594" w:rsidRDefault="0047786E" w:rsidP="006F7432">
      <w:pPr>
        <w:rPr>
          <w:rFonts w:ascii="Arial" w:hAnsi="Arial" w:cs="Arial"/>
          <w:sz w:val="32"/>
          <w:szCs w:val="22"/>
        </w:rPr>
      </w:pPr>
    </w:p>
    <w:p w14:paraId="5E142315" w14:textId="77777777" w:rsidR="00D9660E" w:rsidRDefault="0047786E" w:rsidP="006F7432">
      <w:pPr>
        <w:numPr>
          <w:ilvl w:val="0"/>
          <w:numId w:val="3"/>
        </w:numPr>
        <w:rPr>
          <w:rFonts w:ascii="Arial" w:hAnsi="Arial" w:cs="Arial"/>
        </w:rPr>
      </w:pPr>
      <w:r w:rsidRPr="006F7432">
        <w:rPr>
          <w:rFonts w:ascii="Arial" w:hAnsi="Arial" w:cs="Arial"/>
          <w:b/>
          <w:sz w:val="28"/>
          <w:szCs w:val="28"/>
        </w:rPr>
        <w:t>Spécialité recherchée</w:t>
      </w:r>
      <w:r w:rsidR="006F7432">
        <w:rPr>
          <w:rFonts w:ascii="Arial" w:hAnsi="Arial" w:cs="Arial"/>
          <w:b/>
          <w:sz w:val="28"/>
          <w:szCs w:val="28"/>
        </w:rPr>
        <w:tab/>
      </w:r>
      <w:r w:rsidR="00967594">
        <w:rPr>
          <w:rFonts w:ascii="Arial" w:hAnsi="Arial" w:cs="Arial"/>
          <w:b/>
          <w:sz w:val="28"/>
          <w:szCs w:val="28"/>
        </w:rPr>
        <w:tab/>
      </w:r>
      <w:r w:rsidR="00967594">
        <w:rPr>
          <w:rFonts w:ascii="Arial" w:hAnsi="Arial" w:cs="Arial"/>
          <w:b/>
          <w:sz w:val="28"/>
          <w:szCs w:val="28"/>
        </w:rPr>
        <w:tab/>
      </w:r>
      <w:r w:rsidR="0007562F" w:rsidRPr="00D9660E">
        <w:rPr>
          <w:rFonts w:asciiTheme="minorHAnsi" w:hAnsiTheme="minorHAnsi" w:cstheme="minorHAnsi"/>
        </w:rPr>
        <w:t>Pédopsychiatrie</w:t>
      </w:r>
    </w:p>
    <w:p w14:paraId="31EF94DE" w14:textId="196BF7F5" w:rsidR="0047786E" w:rsidRPr="0080586A" w:rsidRDefault="006F7432" w:rsidP="00D9660E">
      <w:pPr>
        <w:rPr>
          <w:rFonts w:ascii="Arial" w:hAnsi="Arial" w:cs="Arial"/>
        </w:rPr>
      </w:pPr>
      <w:r w:rsidRPr="0080586A">
        <w:rPr>
          <w:rFonts w:ascii="Arial" w:hAnsi="Arial" w:cs="Arial"/>
        </w:rPr>
        <w:tab/>
      </w:r>
      <w:r w:rsidRPr="0080586A">
        <w:rPr>
          <w:rFonts w:ascii="Arial" w:hAnsi="Arial" w:cs="Arial"/>
        </w:rPr>
        <w:tab/>
      </w:r>
      <w:r w:rsidRPr="0080586A">
        <w:rPr>
          <w:rFonts w:ascii="Arial" w:hAnsi="Arial" w:cs="Arial"/>
        </w:rPr>
        <w:tab/>
      </w:r>
      <w:r w:rsidRPr="0080586A">
        <w:rPr>
          <w:rFonts w:ascii="Arial" w:hAnsi="Arial" w:cs="Arial"/>
        </w:rPr>
        <w:tab/>
      </w:r>
      <w:r w:rsidRPr="0080586A">
        <w:rPr>
          <w:rFonts w:ascii="Arial" w:hAnsi="Arial" w:cs="Arial"/>
        </w:rPr>
        <w:tab/>
      </w:r>
    </w:p>
    <w:p w14:paraId="4AA3ECA7" w14:textId="39DA543E" w:rsidR="00195345" w:rsidRPr="00D9660E" w:rsidRDefault="0047786E" w:rsidP="00195345">
      <w:pPr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6F7432">
        <w:rPr>
          <w:rFonts w:ascii="Arial" w:hAnsi="Arial" w:cs="Arial"/>
          <w:b/>
          <w:sz w:val="28"/>
          <w:szCs w:val="28"/>
        </w:rPr>
        <w:t xml:space="preserve">Compétences </w:t>
      </w:r>
      <w:r w:rsidR="001A14C9" w:rsidRPr="006F7432">
        <w:rPr>
          <w:rFonts w:ascii="Arial" w:hAnsi="Arial" w:cs="Arial"/>
          <w:b/>
          <w:sz w:val="28"/>
          <w:szCs w:val="28"/>
        </w:rPr>
        <w:t xml:space="preserve">complémentaires </w:t>
      </w:r>
      <w:r w:rsidR="001A14C9">
        <w:rPr>
          <w:rFonts w:ascii="Arial" w:hAnsi="Arial" w:cs="Arial"/>
          <w:b/>
          <w:sz w:val="28"/>
          <w:szCs w:val="28"/>
        </w:rPr>
        <w:tab/>
      </w:r>
      <w:r w:rsidR="00195345" w:rsidRPr="00B52B68">
        <w:rPr>
          <w:rFonts w:asciiTheme="minorHAnsi" w:hAnsiTheme="minorHAnsi" w:cstheme="minorHAnsi"/>
        </w:rPr>
        <w:t>Expérience en</w:t>
      </w:r>
      <w:r w:rsidR="00C51557" w:rsidRPr="00B52B68">
        <w:rPr>
          <w:rFonts w:asciiTheme="minorHAnsi" w:hAnsiTheme="minorHAnsi" w:cstheme="minorHAnsi"/>
        </w:rPr>
        <w:t xml:space="preserve"> pédopsychiatrie</w:t>
      </w:r>
      <w:r w:rsidR="00195345" w:rsidRPr="00B52B68">
        <w:rPr>
          <w:rFonts w:asciiTheme="minorHAnsi" w:hAnsiTheme="minorHAnsi" w:cstheme="minorHAnsi"/>
        </w:rPr>
        <w:t xml:space="preserve"> durant ou en post </w:t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</w:r>
      <w:r w:rsidR="00195345" w:rsidRPr="00B52B68">
        <w:rPr>
          <w:rFonts w:asciiTheme="minorHAnsi" w:hAnsiTheme="minorHAnsi" w:cstheme="minorHAnsi"/>
        </w:rPr>
        <w:tab/>
        <w:t xml:space="preserve">internat </w:t>
      </w:r>
    </w:p>
    <w:p w14:paraId="5499C83F" w14:textId="1F803935" w:rsidR="0047786E" w:rsidRPr="00967594" w:rsidRDefault="0047786E" w:rsidP="006F7432">
      <w:pPr>
        <w:rPr>
          <w:rFonts w:ascii="Arial" w:hAnsi="Arial" w:cs="Arial"/>
          <w:sz w:val="32"/>
          <w:szCs w:val="22"/>
        </w:rPr>
      </w:pPr>
    </w:p>
    <w:p w14:paraId="2AA3F101" w14:textId="77777777" w:rsidR="0047786E" w:rsidRDefault="0047786E" w:rsidP="006F7432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F7432">
        <w:rPr>
          <w:rFonts w:ascii="Arial" w:hAnsi="Arial" w:cs="Arial"/>
          <w:b/>
          <w:sz w:val="28"/>
          <w:szCs w:val="28"/>
        </w:rPr>
        <w:t>Position du praticien dans l</w:t>
      </w:r>
      <w:r w:rsidR="000F2635">
        <w:rPr>
          <w:rFonts w:ascii="Arial" w:hAnsi="Arial" w:cs="Arial"/>
          <w:b/>
          <w:sz w:val="28"/>
          <w:szCs w:val="28"/>
        </w:rPr>
        <w:t>es</w:t>
      </w:r>
      <w:r w:rsidRPr="006F7432">
        <w:rPr>
          <w:rFonts w:ascii="Arial" w:hAnsi="Arial" w:cs="Arial"/>
          <w:b/>
          <w:sz w:val="28"/>
          <w:szCs w:val="28"/>
        </w:rPr>
        <w:t xml:space="preserve"> structure</w:t>
      </w:r>
      <w:r w:rsidR="000F2635">
        <w:rPr>
          <w:rFonts w:ascii="Arial" w:hAnsi="Arial" w:cs="Arial"/>
          <w:b/>
          <w:sz w:val="28"/>
          <w:szCs w:val="28"/>
        </w:rPr>
        <w:t>s</w:t>
      </w:r>
    </w:p>
    <w:p w14:paraId="6E617E37" w14:textId="77777777" w:rsidR="006F7432" w:rsidRPr="00967594" w:rsidRDefault="006F7432" w:rsidP="006F7432">
      <w:pPr>
        <w:rPr>
          <w:rFonts w:ascii="Arial" w:hAnsi="Arial" w:cs="Arial"/>
          <w:b/>
          <w:sz w:val="20"/>
          <w:szCs w:val="28"/>
        </w:rPr>
      </w:pPr>
    </w:p>
    <w:p w14:paraId="2D33EF6E" w14:textId="49986C63" w:rsidR="000F2635" w:rsidRPr="002F69EC" w:rsidRDefault="0080586A" w:rsidP="000F2635">
      <w:pPr>
        <w:numPr>
          <w:ilvl w:val="1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 </w:t>
      </w:r>
      <w:r w:rsidR="000F2635" w:rsidRPr="002F69EC">
        <w:rPr>
          <w:rFonts w:ascii="Calibri" w:hAnsi="Calibri" w:cs="Arial"/>
        </w:rPr>
        <w:t>Poste</w:t>
      </w:r>
      <w:r>
        <w:rPr>
          <w:rFonts w:ascii="Calibri" w:hAnsi="Calibri" w:cs="Arial"/>
        </w:rPr>
        <w:t>s</w:t>
      </w:r>
      <w:r w:rsidR="000F2635" w:rsidRPr="002F69EC">
        <w:rPr>
          <w:rFonts w:ascii="Calibri" w:hAnsi="Calibri" w:cs="Arial"/>
        </w:rPr>
        <w:t xml:space="preserve"> d’assistant </w:t>
      </w:r>
      <w:r w:rsidR="00523034">
        <w:rPr>
          <w:rFonts w:ascii="Calibri" w:hAnsi="Calibri" w:cs="Arial"/>
        </w:rPr>
        <w:t>spécialiste</w:t>
      </w:r>
      <w:r w:rsidR="000F2635" w:rsidRPr="002F69EC">
        <w:rPr>
          <w:rFonts w:ascii="Calibri" w:hAnsi="Calibri" w:cs="Arial"/>
        </w:rPr>
        <w:t xml:space="preserve"> </w:t>
      </w:r>
      <w:r w:rsidR="00336CFC" w:rsidRPr="002F69EC">
        <w:rPr>
          <w:rFonts w:ascii="Calibri" w:hAnsi="Calibri" w:cs="Arial"/>
        </w:rPr>
        <w:t>en psychiatrie</w:t>
      </w:r>
      <w:r w:rsidR="006E639E">
        <w:rPr>
          <w:rFonts w:ascii="Calibri" w:hAnsi="Calibri" w:cs="Arial"/>
        </w:rPr>
        <w:t xml:space="preserve"> périnatale,</w:t>
      </w:r>
      <w:r w:rsidR="00336CFC" w:rsidRPr="002F69EC">
        <w:rPr>
          <w:rFonts w:ascii="Calibri" w:hAnsi="Calibri" w:cs="Arial"/>
        </w:rPr>
        <w:t xml:space="preserve"> </w:t>
      </w:r>
      <w:r w:rsidR="00C51557">
        <w:rPr>
          <w:rFonts w:ascii="Calibri" w:hAnsi="Calibri" w:cs="Arial"/>
        </w:rPr>
        <w:t xml:space="preserve">de </w:t>
      </w:r>
      <w:r w:rsidR="00C51557" w:rsidRPr="00B52B68">
        <w:rPr>
          <w:rFonts w:ascii="Calibri" w:hAnsi="Calibri" w:cs="Arial"/>
        </w:rPr>
        <w:t>l’enfant et de l’adolescent</w:t>
      </w:r>
      <w:r w:rsidR="00F20DA8" w:rsidRPr="00B52B68">
        <w:rPr>
          <w:rFonts w:ascii="Calibri" w:hAnsi="Calibri" w:cs="Arial"/>
        </w:rPr>
        <w:t>,</w:t>
      </w:r>
      <w:r w:rsidR="00336CFC" w:rsidRPr="00B52B68">
        <w:rPr>
          <w:rFonts w:ascii="Calibri" w:hAnsi="Calibri" w:cs="Arial"/>
        </w:rPr>
        <w:t xml:space="preserve"> </w:t>
      </w:r>
      <w:r w:rsidR="000F2635" w:rsidRPr="00B52B68">
        <w:rPr>
          <w:rFonts w:ascii="Calibri" w:hAnsi="Calibri" w:cs="Arial"/>
        </w:rPr>
        <w:t xml:space="preserve">placé sous la responsabilité fonctionnelle </w:t>
      </w:r>
      <w:r w:rsidR="001A14C9" w:rsidRPr="00B52B68">
        <w:rPr>
          <w:rFonts w:ascii="Calibri" w:hAnsi="Calibri" w:cs="Arial"/>
        </w:rPr>
        <w:t xml:space="preserve">et hiérarchique de la </w:t>
      </w:r>
      <w:r w:rsidR="00C51557" w:rsidRPr="00B52B68">
        <w:rPr>
          <w:rFonts w:ascii="Calibri" w:hAnsi="Calibri" w:cs="Arial"/>
        </w:rPr>
        <w:t xml:space="preserve">cheffe de pôle </w:t>
      </w:r>
      <w:r w:rsidR="001A14C9" w:rsidRPr="00B52B68">
        <w:rPr>
          <w:rFonts w:ascii="Calibri" w:hAnsi="Calibri" w:cs="Arial"/>
        </w:rPr>
        <w:t xml:space="preserve">(Dr </w:t>
      </w:r>
      <w:r w:rsidR="00D9660E" w:rsidRPr="00B52B68">
        <w:rPr>
          <w:rFonts w:ascii="Calibri" w:hAnsi="Calibri" w:cs="Arial"/>
        </w:rPr>
        <w:t xml:space="preserve">Lucie </w:t>
      </w:r>
      <w:r w:rsidR="001A14C9" w:rsidRPr="00B52B68">
        <w:rPr>
          <w:rFonts w:ascii="Calibri" w:hAnsi="Calibri" w:cs="Arial"/>
        </w:rPr>
        <w:t xml:space="preserve">JOSEPH), </w:t>
      </w:r>
      <w:r w:rsidR="00D9660E" w:rsidRPr="00B52B68">
        <w:rPr>
          <w:rFonts w:ascii="Calibri" w:hAnsi="Calibri" w:cs="Arial"/>
        </w:rPr>
        <w:t xml:space="preserve">et </w:t>
      </w:r>
      <w:r w:rsidR="001A14C9" w:rsidRPr="00B52B68">
        <w:rPr>
          <w:rFonts w:ascii="Calibri" w:hAnsi="Calibri" w:cs="Arial"/>
        </w:rPr>
        <w:t>mis à disposition par les H</w:t>
      </w:r>
      <w:r w:rsidR="00D9660E" w:rsidRPr="00B52B68">
        <w:rPr>
          <w:rFonts w:ascii="Calibri" w:hAnsi="Calibri" w:cs="Arial"/>
        </w:rPr>
        <w:t>CL (service universitaire du</w:t>
      </w:r>
      <w:r w:rsidR="001A14C9" w:rsidRPr="00B52B68">
        <w:rPr>
          <w:rFonts w:ascii="Calibri" w:hAnsi="Calibri" w:cs="Arial"/>
        </w:rPr>
        <w:t xml:space="preserve"> Pr </w:t>
      </w:r>
      <w:r w:rsidR="00D9660E" w:rsidRPr="00B52B68">
        <w:rPr>
          <w:rFonts w:ascii="Calibri" w:hAnsi="Calibri" w:cs="Arial"/>
        </w:rPr>
        <w:t xml:space="preserve">Pierre </w:t>
      </w:r>
      <w:r w:rsidR="001A14C9" w:rsidRPr="00B52B68">
        <w:rPr>
          <w:rFonts w:ascii="Calibri" w:hAnsi="Calibri" w:cs="Arial"/>
        </w:rPr>
        <w:t>Fourneret</w:t>
      </w:r>
      <w:r w:rsidR="001A14C9">
        <w:rPr>
          <w:rFonts w:ascii="Calibri" w:hAnsi="Calibri" w:cs="Arial"/>
        </w:rPr>
        <w:t xml:space="preserve">) </w:t>
      </w:r>
    </w:p>
    <w:p w14:paraId="3C7514B8" w14:textId="77777777" w:rsidR="000F2635" w:rsidRPr="000F2635" w:rsidRDefault="000F2635" w:rsidP="006F7432">
      <w:pPr>
        <w:rPr>
          <w:rFonts w:ascii="Arial" w:hAnsi="Arial" w:cs="Arial"/>
          <w:sz w:val="32"/>
          <w:szCs w:val="22"/>
        </w:rPr>
      </w:pPr>
    </w:p>
    <w:p w14:paraId="72A8B4CD" w14:textId="7E5AF38E" w:rsidR="0047786E" w:rsidRPr="00CD2D2E" w:rsidRDefault="0047786E" w:rsidP="006F7432">
      <w:pPr>
        <w:numPr>
          <w:ilvl w:val="0"/>
          <w:numId w:val="3"/>
        </w:numPr>
        <w:rPr>
          <w:rFonts w:ascii="Arial" w:hAnsi="Arial" w:cs="Arial"/>
          <w:b/>
          <w:szCs w:val="28"/>
        </w:rPr>
      </w:pPr>
      <w:r w:rsidRPr="006F7432">
        <w:rPr>
          <w:rFonts w:ascii="Arial" w:hAnsi="Arial" w:cs="Arial"/>
          <w:b/>
          <w:sz w:val="28"/>
          <w:szCs w:val="28"/>
        </w:rPr>
        <w:t>Statut de recrutement</w:t>
      </w:r>
      <w:r w:rsidR="00CD2D2E">
        <w:rPr>
          <w:rFonts w:ascii="Arial" w:hAnsi="Arial" w:cs="Arial"/>
          <w:b/>
          <w:sz w:val="28"/>
          <w:szCs w:val="28"/>
        </w:rPr>
        <w:tab/>
      </w:r>
      <w:r w:rsidR="00CD2D2E">
        <w:rPr>
          <w:rFonts w:ascii="Arial" w:hAnsi="Arial" w:cs="Arial"/>
          <w:b/>
          <w:sz w:val="28"/>
          <w:szCs w:val="28"/>
        </w:rPr>
        <w:tab/>
      </w:r>
      <w:r w:rsidR="00CD2D2E">
        <w:rPr>
          <w:rFonts w:ascii="Arial" w:hAnsi="Arial" w:cs="Arial"/>
          <w:b/>
          <w:sz w:val="28"/>
          <w:szCs w:val="28"/>
        </w:rPr>
        <w:tab/>
      </w:r>
    </w:p>
    <w:p w14:paraId="4D2D1422" w14:textId="77777777" w:rsidR="006F7432" w:rsidRPr="00967594" w:rsidRDefault="006F7432" w:rsidP="006F7432">
      <w:pPr>
        <w:rPr>
          <w:rFonts w:ascii="Arial" w:hAnsi="Arial" w:cs="Arial"/>
          <w:b/>
          <w:sz w:val="20"/>
          <w:szCs w:val="28"/>
        </w:rPr>
      </w:pPr>
    </w:p>
    <w:p w14:paraId="556A3956" w14:textId="2FA40806" w:rsidR="00967594" w:rsidRPr="00B52B68" w:rsidRDefault="00967594" w:rsidP="00CD2D2E">
      <w:pPr>
        <w:jc w:val="both"/>
        <w:rPr>
          <w:rFonts w:ascii="Calibri" w:hAnsi="Calibri"/>
        </w:rPr>
      </w:pPr>
      <w:r w:rsidRPr="00B52B68">
        <w:rPr>
          <w:rFonts w:ascii="Arial" w:hAnsi="Arial" w:cs="Arial"/>
          <w:szCs w:val="28"/>
        </w:rPr>
        <w:t>-</w:t>
      </w:r>
      <w:r w:rsidRPr="00B52B68">
        <w:rPr>
          <w:rFonts w:ascii="Arial" w:hAnsi="Arial" w:cs="Arial"/>
          <w:b/>
          <w:sz w:val="28"/>
          <w:szCs w:val="28"/>
        </w:rPr>
        <w:t xml:space="preserve"> </w:t>
      </w:r>
      <w:r w:rsidR="00B52B68" w:rsidRPr="00B52B68">
        <w:rPr>
          <w:rFonts w:ascii="Calibri" w:hAnsi="Calibri"/>
        </w:rPr>
        <w:t>P</w:t>
      </w:r>
      <w:r w:rsidR="00D9660E" w:rsidRPr="00B52B68">
        <w:rPr>
          <w:rFonts w:ascii="Calibri" w:hAnsi="Calibri"/>
        </w:rPr>
        <w:t>oste à temps plein dont l’activité est répartie à 80% sur le service du Dr L. Joseph (clinique) (ESPMI de Vienne) et à 20% dans le service universitaire du Pr P. Fourneret (supervision &amp; recherche) (Hôpital Femme Mère Enfant, Hospices Civils de Lyon, Bron)</w:t>
      </w:r>
      <w:r w:rsidR="001A14C9" w:rsidRPr="00B52B68">
        <w:rPr>
          <w:rFonts w:ascii="Calibri" w:hAnsi="Calibri"/>
        </w:rPr>
        <w:t xml:space="preserve"> </w:t>
      </w:r>
    </w:p>
    <w:p w14:paraId="6726820A" w14:textId="3B64825A" w:rsidR="00967594" w:rsidRPr="001A14C9" w:rsidRDefault="007F1453" w:rsidP="00CD2D2E">
      <w:pPr>
        <w:jc w:val="both"/>
        <w:rPr>
          <w:rFonts w:ascii="Calibri" w:hAnsi="Calibri"/>
        </w:rPr>
      </w:pPr>
      <w:r w:rsidRPr="001A14C9">
        <w:rPr>
          <w:rFonts w:ascii="Calibri" w:hAnsi="Calibri"/>
        </w:rPr>
        <w:t xml:space="preserve">- Poste disponible </w:t>
      </w:r>
      <w:r w:rsidR="00F20DA8" w:rsidRPr="001A14C9">
        <w:rPr>
          <w:rFonts w:ascii="Calibri" w:hAnsi="Calibri"/>
        </w:rPr>
        <w:t xml:space="preserve">au </w:t>
      </w:r>
      <w:r w:rsidR="00C51557" w:rsidRPr="001A14C9">
        <w:rPr>
          <w:rFonts w:ascii="Calibri" w:hAnsi="Calibri"/>
        </w:rPr>
        <w:t>2.11.2023</w:t>
      </w:r>
    </w:p>
    <w:p w14:paraId="7C7EBB12" w14:textId="023E9B01" w:rsidR="0047786E" w:rsidRDefault="00967594" w:rsidP="00CD2D2E">
      <w:pPr>
        <w:jc w:val="both"/>
        <w:rPr>
          <w:rFonts w:ascii="Calibri" w:hAnsi="Calibri" w:cs="Arial"/>
        </w:rPr>
      </w:pPr>
      <w:r w:rsidRPr="002F69EC">
        <w:rPr>
          <w:rFonts w:ascii="Calibri" w:hAnsi="Calibri" w:cs="Arial"/>
        </w:rPr>
        <w:t xml:space="preserve">- </w:t>
      </w:r>
      <w:r w:rsidR="00523034">
        <w:rPr>
          <w:rFonts w:ascii="Calibri" w:hAnsi="Calibri" w:cs="Arial"/>
        </w:rPr>
        <w:t xml:space="preserve">Congés </w:t>
      </w:r>
      <w:r w:rsidR="00C85961">
        <w:rPr>
          <w:rFonts w:ascii="Calibri" w:hAnsi="Calibri" w:cs="Arial"/>
        </w:rPr>
        <w:t>annuels</w:t>
      </w:r>
      <w:r w:rsidR="00523034">
        <w:rPr>
          <w:rFonts w:ascii="Calibri" w:hAnsi="Calibri" w:cs="Arial"/>
        </w:rPr>
        <w:t>/</w:t>
      </w:r>
      <w:r w:rsidR="006D44C0" w:rsidRPr="002F69EC">
        <w:rPr>
          <w:rFonts w:ascii="Calibri" w:hAnsi="Calibri" w:cs="Arial"/>
        </w:rPr>
        <w:t xml:space="preserve"> </w:t>
      </w:r>
      <w:r w:rsidR="00B03755">
        <w:rPr>
          <w:rFonts w:ascii="Calibri" w:hAnsi="Calibri" w:cs="Arial"/>
        </w:rPr>
        <w:t xml:space="preserve">RTT / </w:t>
      </w:r>
      <w:r w:rsidR="006D44C0" w:rsidRPr="002F69EC">
        <w:rPr>
          <w:rFonts w:ascii="Calibri" w:hAnsi="Calibri" w:cs="Arial"/>
        </w:rPr>
        <w:t>congés fo</w:t>
      </w:r>
      <w:r w:rsidR="001A14C9">
        <w:rPr>
          <w:rFonts w:ascii="Calibri" w:hAnsi="Calibri" w:cs="Arial"/>
        </w:rPr>
        <w:t>r</w:t>
      </w:r>
      <w:r w:rsidR="006D44C0" w:rsidRPr="002F69EC">
        <w:rPr>
          <w:rFonts w:ascii="Calibri" w:hAnsi="Calibri" w:cs="Arial"/>
        </w:rPr>
        <w:t>mation</w:t>
      </w:r>
      <w:r w:rsidR="00336CFC" w:rsidRPr="002F69EC">
        <w:rPr>
          <w:rFonts w:ascii="Calibri" w:hAnsi="Calibri" w:cs="Arial"/>
        </w:rPr>
        <w:t xml:space="preserve"> selon les textes en vigueur</w:t>
      </w:r>
    </w:p>
    <w:p w14:paraId="2494E2D6" w14:textId="77777777" w:rsidR="001A14C9" w:rsidRPr="00967594" w:rsidRDefault="001A14C9" w:rsidP="00CD2D2E">
      <w:pPr>
        <w:jc w:val="both"/>
        <w:rPr>
          <w:rFonts w:ascii="Arial" w:hAnsi="Arial" w:cs="Arial"/>
          <w:sz w:val="32"/>
          <w:szCs w:val="22"/>
        </w:rPr>
      </w:pPr>
    </w:p>
    <w:p w14:paraId="24DB9934" w14:textId="5E8E0AD8" w:rsidR="0047786E" w:rsidRPr="006F7432" w:rsidRDefault="0047786E" w:rsidP="00CD2D2E">
      <w:pPr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6F7432">
        <w:rPr>
          <w:rFonts w:ascii="Arial" w:hAnsi="Arial" w:cs="Arial"/>
          <w:b/>
          <w:sz w:val="28"/>
          <w:szCs w:val="28"/>
        </w:rPr>
        <w:t>Caractéristiques des fonctions</w:t>
      </w:r>
      <w:r w:rsidR="00ED28E5">
        <w:rPr>
          <w:rStyle w:val="Appelnotedebasdep"/>
          <w:rFonts w:ascii="Arial" w:hAnsi="Arial" w:cs="Arial"/>
          <w:b/>
          <w:sz w:val="28"/>
          <w:szCs w:val="28"/>
        </w:rPr>
        <w:footnoteReference w:id="1"/>
      </w:r>
      <w:r w:rsidR="00ED28E5">
        <w:rPr>
          <w:rFonts w:ascii="Arial" w:hAnsi="Arial" w:cs="Arial"/>
          <w:b/>
          <w:sz w:val="28"/>
          <w:szCs w:val="28"/>
        </w:rPr>
        <w:t> </w:t>
      </w:r>
    </w:p>
    <w:p w14:paraId="17911684" w14:textId="77777777" w:rsidR="0047786E" w:rsidRPr="00E24A21" w:rsidRDefault="0047786E" w:rsidP="00CD2D2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18EE51A" w14:textId="5B18E722" w:rsidR="00336CFC" w:rsidRPr="00B52B68" w:rsidRDefault="00967594" w:rsidP="001A14C9">
      <w:pPr>
        <w:jc w:val="both"/>
        <w:rPr>
          <w:rFonts w:ascii="Calibri" w:hAnsi="Calibri"/>
        </w:rPr>
      </w:pPr>
      <w:r w:rsidRPr="002F69EC">
        <w:rPr>
          <w:rFonts w:ascii="Calibri" w:hAnsi="Calibri"/>
        </w:rPr>
        <w:t xml:space="preserve">- </w:t>
      </w:r>
      <w:r w:rsidR="00097DE6" w:rsidRPr="002F69EC">
        <w:rPr>
          <w:rFonts w:ascii="Calibri" w:hAnsi="Calibri"/>
        </w:rPr>
        <w:t xml:space="preserve">Sur </w:t>
      </w:r>
      <w:r w:rsidR="001A14C9">
        <w:rPr>
          <w:rFonts w:ascii="Calibri" w:hAnsi="Calibri"/>
        </w:rPr>
        <w:t xml:space="preserve">le pôle de </w:t>
      </w:r>
      <w:r w:rsidR="001A14C9" w:rsidRPr="00B52B68">
        <w:rPr>
          <w:rFonts w:ascii="Calibri" w:hAnsi="Calibri"/>
        </w:rPr>
        <w:t>pédopsychiatrie</w:t>
      </w:r>
      <w:r w:rsidR="00603D41" w:rsidRPr="00B52B68">
        <w:rPr>
          <w:rFonts w:ascii="Calibri" w:hAnsi="Calibri"/>
        </w:rPr>
        <w:t> </w:t>
      </w:r>
      <w:r w:rsidR="00D9660E" w:rsidRPr="00B52B68">
        <w:rPr>
          <w:rFonts w:ascii="Calibri" w:hAnsi="Calibri"/>
        </w:rPr>
        <w:t xml:space="preserve">de l’ESPMI Fondation Boissel </w:t>
      </w:r>
      <w:r w:rsidR="00603D41" w:rsidRPr="00B52B68">
        <w:rPr>
          <w:rFonts w:ascii="Calibri" w:hAnsi="Calibri"/>
        </w:rPr>
        <w:t xml:space="preserve">: </w:t>
      </w:r>
    </w:p>
    <w:p w14:paraId="67C92D9E" w14:textId="77777777" w:rsidR="00C179C1" w:rsidRDefault="00603D41" w:rsidP="001A14C9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L’assistant travailler</w:t>
      </w:r>
      <w:r w:rsidR="00C179C1">
        <w:rPr>
          <w:rFonts w:ascii="Calibri" w:hAnsi="Calibri"/>
        </w:rPr>
        <w:t>a soit</w:t>
      </w:r>
    </w:p>
    <w:p w14:paraId="1F33E465" w14:textId="5892580C" w:rsidR="00603D41" w:rsidRDefault="00C179C1" w:rsidP="00C179C1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*</w:t>
      </w:r>
      <w:r w:rsidR="00603D41">
        <w:rPr>
          <w:rFonts w:ascii="Calibri" w:hAnsi="Calibri"/>
        </w:rPr>
        <w:t xml:space="preserve"> à 40% sur la filière périnatalité (équipe mobile </w:t>
      </w:r>
      <w:proofErr w:type="gramStart"/>
      <w:r w:rsidR="00B52B68">
        <w:rPr>
          <w:rFonts w:ascii="Calibri" w:hAnsi="Calibri"/>
        </w:rPr>
        <w:t>-  avec</w:t>
      </w:r>
      <w:proofErr w:type="gramEnd"/>
      <w:r w:rsidR="00B52B68">
        <w:rPr>
          <w:rFonts w:ascii="Calibri" w:hAnsi="Calibri"/>
        </w:rPr>
        <w:t xml:space="preserve"> </w:t>
      </w:r>
      <w:r w:rsidR="00B52B68" w:rsidRPr="00B52B68">
        <w:rPr>
          <w:rFonts w:ascii="Calibri" w:hAnsi="Calibri"/>
        </w:rPr>
        <w:t xml:space="preserve">intervention </w:t>
      </w:r>
      <w:r w:rsidR="00D9660E" w:rsidRPr="00B52B68">
        <w:rPr>
          <w:rFonts w:ascii="Calibri" w:hAnsi="Calibri"/>
        </w:rPr>
        <w:t xml:space="preserve">sur la maternité du CHG Lucien </w:t>
      </w:r>
      <w:proofErr w:type="spellStart"/>
      <w:r w:rsidR="00D9660E" w:rsidRPr="00B52B68">
        <w:rPr>
          <w:rFonts w:ascii="Calibri" w:hAnsi="Calibri"/>
        </w:rPr>
        <w:t>Hussel</w:t>
      </w:r>
      <w:proofErr w:type="spellEnd"/>
      <w:r w:rsidR="00D9660E" w:rsidRPr="00B52B68">
        <w:rPr>
          <w:rFonts w:ascii="Calibri" w:hAnsi="Calibri"/>
        </w:rPr>
        <w:t xml:space="preserve"> de Vienne</w:t>
      </w:r>
      <w:r w:rsidR="00B52B68">
        <w:rPr>
          <w:rFonts w:ascii="Calibri" w:hAnsi="Calibri"/>
        </w:rPr>
        <w:t xml:space="preserve"> -</w:t>
      </w:r>
      <w:r w:rsidR="00D9660E" w:rsidRPr="00B52B68">
        <w:rPr>
          <w:rFonts w:ascii="Calibri" w:hAnsi="Calibri"/>
        </w:rPr>
        <w:t xml:space="preserve"> </w:t>
      </w:r>
      <w:r w:rsidR="00603D41">
        <w:rPr>
          <w:rFonts w:ascii="Calibri" w:hAnsi="Calibri"/>
        </w:rPr>
        <w:t xml:space="preserve">et </w:t>
      </w:r>
      <w:r w:rsidR="00D9660E">
        <w:rPr>
          <w:rFonts w:ascii="Calibri" w:hAnsi="Calibri"/>
        </w:rPr>
        <w:t xml:space="preserve">le </w:t>
      </w:r>
      <w:r w:rsidR="00603D41">
        <w:rPr>
          <w:rFonts w:ascii="Calibri" w:hAnsi="Calibri"/>
        </w:rPr>
        <w:t>CMP-CATTP périnatalité ouvrant une journée par semaine) et à 40% sur le CM</w:t>
      </w:r>
      <w:r w:rsidR="00D9660E">
        <w:rPr>
          <w:rFonts w:ascii="Calibri" w:hAnsi="Calibri"/>
        </w:rPr>
        <w:t xml:space="preserve">P-CATTP enfant </w:t>
      </w:r>
      <w:r w:rsidR="00D9660E">
        <w:rPr>
          <w:rFonts w:ascii="Calibri" w:hAnsi="Calibri"/>
        </w:rPr>
        <w:tab/>
        <w:t>d</w:t>
      </w:r>
      <w:r w:rsidR="00B52B68">
        <w:rPr>
          <w:rFonts w:ascii="Calibri" w:hAnsi="Calibri"/>
        </w:rPr>
        <w:t xml:space="preserve">e </w:t>
      </w:r>
      <w:r w:rsidR="00603D41">
        <w:rPr>
          <w:rFonts w:ascii="Calibri" w:hAnsi="Calibri"/>
        </w:rPr>
        <w:t>Roussillon</w:t>
      </w:r>
      <w:r w:rsidR="00B52B68">
        <w:rPr>
          <w:rFonts w:ascii="Calibri" w:hAnsi="Calibri"/>
        </w:rPr>
        <w:t xml:space="preserve"> </w:t>
      </w:r>
    </w:p>
    <w:p w14:paraId="69D501B2" w14:textId="36044C91" w:rsidR="00C179C1" w:rsidRDefault="00C179C1" w:rsidP="00C179C1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* à 40% CMP ado ou HDJ ado (au choix de l’assistant) et 40% liaison pédiatrique</w:t>
      </w:r>
    </w:p>
    <w:p w14:paraId="01F7D2EB" w14:textId="77777777" w:rsidR="00097DE6" w:rsidRPr="002F69EC" w:rsidRDefault="00097DE6" w:rsidP="0080586A">
      <w:pPr>
        <w:jc w:val="both"/>
        <w:rPr>
          <w:rFonts w:ascii="Calibri" w:hAnsi="Calibri"/>
        </w:rPr>
      </w:pPr>
    </w:p>
    <w:p w14:paraId="1F47C7AA" w14:textId="02F5B644" w:rsidR="00C179C1" w:rsidRPr="00B52B68" w:rsidRDefault="00DF7A2B" w:rsidP="00603D41">
      <w:pPr>
        <w:jc w:val="both"/>
        <w:rPr>
          <w:rFonts w:ascii="Calibri" w:hAnsi="Calibri"/>
        </w:rPr>
      </w:pPr>
      <w:r w:rsidRPr="00B52B68">
        <w:rPr>
          <w:rFonts w:ascii="Calibri" w:hAnsi="Calibri"/>
        </w:rPr>
        <w:t>- S</w:t>
      </w:r>
      <w:r w:rsidR="00967594" w:rsidRPr="00B52B68">
        <w:rPr>
          <w:rFonts w:ascii="Calibri" w:hAnsi="Calibri"/>
        </w:rPr>
        <w:t xml:space="preserve">ur </w:t>
      </w:r>
      <w:r w:rsidR="00603D41" w:rsidRPr="00B52B68">
        <w:rPr>
          <w:rFonts w:ascii="Calibri" w:hAnsi="Calibri"/>
        </w:rPr>
        <w:t xml:space="preserve">le temps </w:t>
      </w:r>
      <w:r w:rsidR="00D9660E" w:rsidRPr="00B52B68">
        <w:rPr>
          <w:rFonts w:ascii="Calibri" w:hAnsi="Calibri"/>
        </w:rPr>
        <w:t xml:space="preserve">de supervision </w:t>
      </w:r>
      <w:r w:rsidR="00603D41" w:rsidRPr="00B52B68">
        <w:rPr>
          <w:rFonts w:ascii="Calibri" w:hAnsi="Calibri"/>
        </w:rPr>
        <w:t xml:space="preserve">et </w:t>
      </w:r>
      <w:r w:rsidR="00D9660E" w:rsidRPr="00B52B68">
        <w:rPr>
          <w:rFonts w:ascii="Calibri" w:hAnsi="Calibri"/>
        </w:rPr>
        <w:t xml:space="preserve">de </w:t>
      </w:r>
      <w:r w:rsidR="00603D41" w:rsidRPr="00B52B68">
        <w:rPr>
          <w:rFonts w:ascii="Calibri" w:hAnsi="Calibri"/>
        </w:rPr>
        <w:t>recherche</w:t>
      </w:r>
      <w:r w:rsidR="00D9660E" w:rsidRPr="00B52B68">
        <w:rPr>
          <w:rFonts w:ascii="Calibri" w:hAnsi="Calibri"/>
        </w:rPr>
        <w:t xml:space="preserve"> (Service Psychopathologie du Développement – HFME)</w:t>
      </w:r>
      <w:r w:rsidR="00603D41" w:rsidRPr="00B52B68">
        <w:rPr>
          <w:rFonts w:ascii="Calibri" w:hAnsi="Calibri"/>
        </w:rPr>
        <w:t xml:space="preserve"> : </w:t>
      </w:r>
    </w:p>
    <w:p w14:paraId="00D38DD9" w14:textId="5240D6C2" w:rsidR="00097DE6" w:rsidRPr="00B52B68" w:rsidRDefault="00C179C1" w:rsidP="00ED28E5">
      <w:pPr>
        <w:ind w:firstLine="720"/>
        <w:jc w:val="both"/>
        <w:rPr>
          <w:rFonts w:ascii="Calibri" w:hAnsi="Calibri"/>
        </w:rPr>
      </w:pPr>
      <w:r w:rsidRPr="00B52B68">
        <w:rPr>
          <w:rFonts w:ascii="Calibri" w:hAnsi="Calibri"/>
        </w:rPr>
        <w:t xml:space="preserve">Le </w:t>
      </w:r>
      <w:r w:rsidR="00603D41" w:rsidRPr="00B52B68">
        <w:rPr>
          <w:rFonts w:ascii="Calibri" w:hAnsi="Calibri"/>
        </w:rPr>
        <w:t>temps</w:t>
      </w:r>
      <w:r w:rsidRPr="00B52B68">
        <w:rPr>
          <w:rFonts w:ascii="Calibri" w:hAnsi="Calibri"/>
        </w:rPr>
        <w:t xml:space="preserve"> sera</w:t>
      </w:r>
      <w:r w:rsidR="00603D41" w:rsidRPr="00B52B68">
        <w:rPr>
          <w:rFonts w:ascii="Calibri" w:hAnsi="Calibri"/>
        </w:rPr>
        <w:t xml:space="preserve"> réalisé sur site à </w:t>
      </w:r>
      <w:r w:rsidR="00B52B68" w:rsidRPr="00B52B68">
        <w:rPr>
          <w:rFonts w:ascii="Calibri" w:hAnsi="Calibri"/>
        </w:rPr>
        <w:t>l’HFME, avec</w:t>
      </w:r>
      <w:r w:rsidRPr="00B52B68">
        <w:rPr>
          <w:rFonts w:ascii="Calibri" w:hAnsi="Calibri"/>
        </w:rPr>
        <w:t xml:space="preserve"> participation </w:t>
      </w:r>
      <w:r w:rsidR="00D9660E" w:rsidRPr="00B52B68">
        <w:rPr>
          <w:rFonts w:ascii="Calibri" w:hAnsi="Calibri"/>
        </w:rPr>
        <w:t xml:space="preserve">aux réunions cliniques </w:t>
      </w:r>
      <w:r w:rsidR="00D9660E" w:rsidRPr="00B52B68">
        <w:rPr>
          <w:rFonts w:ascii="Calibri" w:hAnsi="Calibri"/>
        </w:rPr>
        <w:tab/>
        <w:t>et médicales – bibliographie &amp; recherche</w:t>
      </w:r>
      <w:r w:rsidR="00ED28E5" w:rsidRPr="00B52B68">
        <w:rPr>
          <w:rFonts w:ascii="Calibri" w:hAnsi="Calibri"/>
        </w:rPr>
        <w:t xml:space="preserve"> – aux temps de formation du service. Ce temps peu </w:t>
      </w:r>
      <w:r w:rsidR="00ED28E5" w:rsidRPr="00B52B68">
        <w:rPr>
          <w:rFonts w:ascii="Calibri" w:hAnsi="Calibri"/>
        </w:rPr>
        <w:tab/>
        <w:t>donn</w:t>
      </w:r>
      <w:r w:rsidR="00B52B68">
        <w:rPr>
          <w:rFonts w:ascii="Calibri" w:hAnsi="Calibri"/>
        </w:rPr>
        <w:t>er</w:t>
      </w:r>
      <w:r w:rsidR="00ED28E5" w:rsidRPr="00B52B68">
        <w:rPr>
          <w:rFonts w:ascii="Calibri" w:hAnsi="Calibri"/>
        </w:rPr>
        <w:t xml:space="preserve"> lieu selon la motivation à un travail </w:t>
      </w:r>
      <w:r w:rsidRPr="00B52B68">
        <w:rPr>
          <w:rFonts w:ascii="Calibri" w:hAnsi="Calibri"/>
        </w:rPr>
        <w:t>d’écriture d’articles</w:t>
      </w:r>
      <w:r w:rsidR="00ED28E5" w:rsidRPr="00B52B68">
        <w:rPr>
          <w:rFonts w:ascii="Calibri" w:hAnsi="Calibri"/>
        </w:rPr>
        <w:t xml:space="preserve"> et/ou de </w:t>
      </w:r>
      <w:r w:rsidRPr="00B52B68">
        <w:rPr>
          <w:rFonts w:ascii="Calibri" w:hAnsi="Calibri"/>
        </w:rPr>
        <w:t xml:space="preserve">recherche. </w:t>
      </w:r>
    </w:p>
    <w:p w14:paraId="702BE0B7" w14:textId="77777777" w:rsidR="00ED28E5" w:rsidRPr="00ED28E5" w:rsidRDefault="00ED28E5" w:rsidP="00ED28E5">
      <w:pPr>
        <w:ind w:firstLine="720"/>
        <w:jc w:val="both"/>
        <w:rPr>
          <w:rFonts w:ascii="Calibri" w:hAnsi="Calibri"/>
        </w:rPr>
      </w:pPr>
    </w:p>
    <w:p w14:paraId="4EF580D1" w14:textId="30769989" w:rsidR="006F7432" w:rsidRPr="009766B2" w:rsidRDefault="0047786E" w:rsidP="00CD2D2E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F7432">
        <w:rPr>
          <w:rFonts w:ascii="Arial" w:hAnsi="Arial" w:cs="Arial"/>
          <w:b/>
          <w:sz w:val="28"/>
          <w:szCs w:val="28"/>
        </w:rPr>
        <w:t>Objectifs et actions</w:t>
      </w:r>
    </w:p>
    <w:p w14:paraId="3B5BBA9A" w14:textId="77777777" w:rsidR="0012583A" w:rsidRDefault="0012583A" w:rsidP="00CD2D2E">
      <w:pPr>
        <w:jc w:val="both"/>
        <w:rPr>
          <w:rFonts w:ascii="Arial" w:hAnsi="Arial" w:cs="Arial"/>
        </w:rPr>
      </w:pPr>
    </w:p>
    <w:p w14:paraId="491281BB" w14:textId="51257F5A" w:rsidR="0012583A" w:rsidRPr="00B52B68" w:rsidRDefault="0012583A" w:rsidP="00CD2D2E">
      <w:pPr>
        <w:jc w:val="both"/>
        <w:rPr>
          <w:rFonts w:ascii="Calibri" w:hAnsi="Calibri" w:cs="Arial"/>
        </w:rPr>
      </w:pPr>
      <w:r w:rsidRPr="002F69EC">
        <w:rPr>
          <w:rFonts w:ascii="Calibri" w:hAnsi="Calibri" w:cs="Arial"/>
        </w:rPr>
        <w:t>-</w:t>
      </w:r>
      <w:r w:rsidR="00FB3554">
        <w:rPr>
          <w:rFonts w:ascii="Calibri" w:hAnsi="Calibri" w:cs="Arial"/>
        </w:rPr>
        <w:t xml:space="preserve"> </w:t>
      </w:r>
      <w:r w:rsidR="00ED28E5">
        <w:rPr>
          <w:rFonts w:ascii="Calibri" w:hAnsi="Calibri" w:cs="Arial"/>
        </w:rPr>
        <w:t>Contributio</w:t>
      </w:r>
      <w:r w:rsidR="00ED28E5" w:rsidRPr="00B52B68">
        <w:rPr>
          <w:rFonts w:ascii="Calibri" w:hAnsi="Calibri" w:cs="Arial"/>
        </w:rPr>
        <w:t xml:space="preserve">n active à la vie du service de l’ESPMI </w:t>
      </w:r>
      <w:r w:rsidR="006E639E" w:rsidRPr="00B52B68">
        <w:rPr>
          <w:rFonts w:ascii="Calibri" w:hAnsi="Calibri" w:cs="Arial"/>
        </w:rPr>
        <w:t>(dont activité de consultations ambulatoires, portage des équipes en lien avec le cadre de chaque filière)</w:t>
      </w:r>
    </w:p>
    <w:p w14:paraId="4BC9E7CC" w14:textId="4C73C645" w:rsidR="0012583A" w:rsidRPr="00B52B68" w:rsidRDefault="00F20DA8" w:rsidP="0007562F">
      <w:pPr>
        <w:jc w:val="both"/>
        <w:rPr>
          <w:rFonts w:ascii="Calibri" w:hAnsi="Calibri" w:cs="Arial"/>
        </w:rPr>
      </w:pPr>
      <w:r w:rsidRPr="00B52B68">
        <w:rPr>
          <w:rFonts w:ascii="Calibri" w:hAnsi="Calibri" w:cs="Arial"/>
        </w:rPr>
        <w:t xml:space="preserve">- </w:t>
      </w:r>
      <w:r w:rsidR="006E639E" w:rsidRPr="00B52B68">
        <w:rPr>
          <w:rFonts w:ascii="Calibri" w:hAnsi="Calibri" w:cs="Arial"/>
        </w:rPr>
        <w:t>Participation au</w:t>
      </w:r>
      <w:r w:rsidR="00ED28E5" w:rsidRPr="00B52B68">
        <w:rPr>
          <w:rFonts w:ascii="Calibri" w:hAnsi="Calibri" w:cs="Arial"/>
        </w:rPr>
        <w:t>x</w:t>
      </w:r>
      <w:r w:rsidR="006E639E" w:rsidRPr="00B52B68">
        <w:rPr>
          <w:rFonts w:ascii="Calibri" w:hAnsi="Calibri" w:cs="Arial"/>
        </w:rPr>
        <w:t xml:space="preserve"> lien</w:t>
      </w:r>
      <w:r w:rsidR="00ED28E5" w:rsidRPr="00B52B68">
        <w:rPr>
          <w:rFonts w:ascii="Calibri" w:hAnsi="Calibri" w:cs="Arial"/>
        </w:rPr>
        <w:t>s</w:t>
      </w:r>
      <w:r w:rsidR="006E639E" w:rsidRPr="00B52B68">
        <w:rPr>
          <w:rFonts w:ascii="Calibri" w:hAnsi="Calibri" w:cs="Arial"/>
        </w:rPr>
        <w:t xml:space="preserve"> </w:t>
      </w:r>
      <w:r w:rsidR="00ED28E5" w:rsidRPr="00B52B68">
        <w:rPr>
          <w:rFonts w:ascii="Calibri" w:hAnsi="Calibri" w:cs="Arial"/>
        </w:rPr>
        <w:t xml:space="preserve">et échanges </w:t>
      </w:r>
      <w:r w:rsidR="006E639E" w:rsidRPr="00B52B68">
        <w:rPr>
          <w:rFonts w:ascii="Calibri" w:hAnsi="Calibri" w:cs="Arial"/>
        </w:rPr>
        <w:t xml:space="preserve">entre les structures de pédopsychiatrie (au sein du pôle, avec le réseau dont HFME et </w:t>
      </w:r>
      <w:r w:rsidR="00ED28E5" w:rsidRPr="00B52B68">
        <w:rPr>
          <w:rFonts w:ascii="Calibri" w:hAnsi="Calibri" w:cs="Arial"/>
        </w:rPr>
        <w:t>les structures de pédopsychiatrie g</w:t>
      </w:r>
      <w:r w:rsidR="006E639E" w:rsidRPr="00B52B68">
        <w:rPr>
          <w:rFonts w:ascii="Calibri" w:hAnsi="Calibri" w:cs="Arial"/>
        </w:rPr>
        <w:t>renobloise)</w:t>
      </w:r>
    </w:p>
    <w:p w14:paraId="1BCE6064" w14:textId="3338DA27" w:rsidR="00E24A21" w:rsidRPr="006E639E" w:rsidRDefault="00FB3554" w:rsidP="00CD2D2E">
      <w:pPr>
        <w:jc w:val="both"/>
        <w:rPr>
          <w:rFonts w:ascii="Calibri" w:hAnsi="Calibri" w:cs="Arial"/>
        </w:rPr>
      </w:pPr>
      <w:r w:rsidRPr="00B52B68">
        <w:rPr>
          <w:rFonts w:ascii="Calibri" w:hAnsi="Calibri" w:cs="Arial"/>
        </w:rPr>
        <w:t>-</w:t>
      </w:r>
      <w:r w:rsidR="00F36FFF" w:rsidRPr="00B52B68">
        <w:rPr>
          <w:rFonts w:ascii="Calibri" w:hAnsi="Calibri" w:cs="Arial"/>
        </w:rPr>
        <w:t xml:space="preserve"> Participation à l’activité institutionnelle</w:t>
      </w:r>
      <w:r w:rsidRPr="00B52B68">
        <w:rPr>
          <w:rFonts w:ascii="Calibri" w:hAnsi="Calibri" w:cs="Arial"/>
        </w:rPr>
        <w:t xml:space="preserve">, de réseau </w:t>
      </w:r>
      <w:r w:rsidR="00ED28E5" w:rsidRPr="00B52B68">
        <w:rPr>
          <w:rFonts w:ascii="Calibri" w:hAnsi="Calibri" w:cs="Arial"/>
        </w:rPr>
        <w:t>clinique</w:t>
      </w:r>
      <w:r w:rsidR="00F36FFF" w:rsidRPr="00B52B68">
        <w:rPr>
          <w:rFonts w:ascii="Calibri" w:hAnsi="Calibri" w:cs="Arial"/>
        </w:rPr>
        <w:t xml:space="preserve"> et </w:t>
      </w:r>
      <w:r w:rsidRPr="00B52B68">
        <w:rPr>
          <w:rFonts w:ascii="Calibri" w:hAnsi="Calibri" w:cs="Arial"/>
        </w:rPr>
        <w:t>à l’</w:t>
      </w:r>
      <w:r w:rsidR="00F36FFF" w:rsidRPr="00B52B68">
        <w:rPr>
          <w:rFonts w:ascii="Calibri" w:hAnsi="Calibri" w:cs="Arial"/>
        </w:rPr>
        <w:t>élaboration de</w:t>
      </w:r>
      <w:r w:rsidR="00ED28E5" w:rsidRPr="00B52B68">
        <w:rPr>
          <w:rFonts w:ascii="Calibri" w:hAnsi="Calibri" w:cs="Arial"/>
        </w:rPr>
        <w:t>s</w:t>
      </w:r>
      <w:r w:rsidR="00F36FFF" w:rsidRPr="00B52B68">
        <w:rPr>
          <w:rFonts w:ascii="Calibri" w:hAnsi="Calibri" w:cs="Arial"/>
        </w:rPr>
        <w:t xml:space="preserve"> </w:t>
      </w:r>
      <w:r w:rsidR="00ED28E5" w:rsidRPr="00B52B68">
        <w:rPr>
          <w:rFonts w:ascii="Calibri" w:hAnsi="Calibri" w:cs="Arial"/>
        </w:rPr>
        <w:t xml:space="preserve">divers </w:t>
      </w:r>
      <w:r w:rsidR="00F36FFF" w:rsidRPr="00B52B68">
        <w:rPr>
          <w:rFonts w:ascii="Calibri" w:hAnsi="Calibri" w:cs="Arial"/>
        </w:rPr>
        <w:t>projets (</w:t>
      </w:r>
      <w:r w:rsidR="00ED28E5" w:rsidRPr="00B52B68">
        <w:rPr>
          <w:rFonts w:ascii="Calibri" w:hAnsi="Calibri" w:cs="Arial"/>
        </w:rPr>
        <w:t xml:space="preserve">ex : </w:t>
      </w:r>
      <w:r w:rsidR="00F36FFF" w:rsidRPr="00B52B68">
        <w:rPr>
          <w:rFonts w:ascii="Calibri" w:hAnsi="Calibri" w:cs="Arial"/>
        </w:rPr>
        <w:t xml:space="preserve">projet médical orienté « culture et sport » - collaboration avec le Conservatoire de musique </w:t>
      </w:r>
      <w:r w:rsidR="00F36FFF">
        <w:rPr>
          <w:rFonts w:ascii="Calibri" w:hAnsi="Calibri" w:cs="Arial"/>
        </w:rPr>
        <w:t>et de danse de Vienne, Théâtre de Vienne, Clubs sportifs</w:t>
      </w:r>
      <w:r>
        <w:rPr>
          <w:rFonts w:ascii="Calibri" w:hAnsi="Calibri" w:cs="Arial"/>
        </w:rPr>
        <w:t xml:space="preserve"> pour la réalisation d’activités thérapeutiques. Recrutement en cours d’</w:t>
      </w:r>
      <w:r w:rsidR="006E639E">
        <w:rPr>
          <w:rFonts w:ascii="Calibri" w:hAnsi="Calibri" w:cs="Arial"/>
        </w:rPr>
        <w:t xml:space="preserve">1 ETP </w:t>
      </w:r>
      <w:r>
        <w:rPr>
          <w:rFonts w:ascii="Calibri" w:hAnsi="Calibri" w:cs="Arial"/>
        </w:rPr>
        <w:t>APA</w:t>
      </w:r>
      <w:r w:rsidR="006E639E">
        <w:rPr>
          <w:rFonts w:ascii="Calibri" w:hAnsi="Calibri" w:cs="Arial"/>
        </w:rPr>
        <w:t xml:space="preserve"> dédié pédopsychiatrie</w:t>
      </w:r>
      <w:r>
        <w:rPr>
          <w:rFonts w:ascii="Calibri" w:hAnsi="Calibri" w:cs="Arial"/>
        </w:rPr>
        <w:t>).</w:t>
      </w:r>
    </w:p>
    <w:p w14:paraId="5754A9A7" w14:textId="77777777" w:rsidR="006D44C0" w:rsidRDefault="006D44C0" w:rsidP="00CD2D2E">
      <w:pPr>
        <w:jc w:val="both"/>
        <w:rPr>
          <w:rFonts w:ascii="Times New Roman" w:hAnsi="Times New Roman"/>
          <w:b/>
        </w:rPr>
      </w:pPr>
    </w:p>
    <w:p w14:paraId="65FD56E3" w14:textId="77777777" w:rsidR="006F7432" w:rsidRPr="009766B2" w:rsidRDefault="00AB0E44" w:rsidP="00CD2D2E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F7432">
        <w:rPr>
          <w:rFonts w:ascii="Arial" w:hAnsi="Arial" w:cs="Arial"/>
          <w:b/>
          <w:bCs/>
          <w:sz w:val="28"/>
          <w:szCs w:val="28"/>
        </w:rPr>
        <w:t>Moyens mis en œuvre</w:t>
      </w:r>
      <w:r w:rsidR="009766B2">
        <w:rPr>
          <w:rFonts w:ascii="Arial" w:hAnsi="Arial" w:cs="Arial"/>
          <w:b/>
          <w:bCs/>
          <w:sz w:val="28"/>
          <w:szCs w:val="28"/>
        </w:rPr>
        <w:t> :</w:t>
      </w:r>
    </w:p>
    <w:p w14:paraId="42FB3FE5" w14:textId="77777777" w:rsidR="009766B2" w:rsidRDefault="009766B2" w:rsidP="00CD2D2E">
      <w:pPr>
        <w:jc w:val="both"/>
        <w:rPr>
          <w:rFonts w:ascii="Arial" w:hAnsi="Arial" w:cs="Arial"/>
          <w:bCs/>
        </w:rPr>
      </w:pPr>
    </w:p>
    <w:p w14:paraId="3BCF1094" w14:textId="6C4439C7" w:rsidR="0012583A" w:rsidRDefault="0080586A" w:rsidP="00CD2D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Le pôle de pédopsychiatrie a été réorganisé durant les deux dernières années pour aboutir à la création de trois filières : </w:t>
      </w:r>
    </w:p>
    <w:p w14:paraId="10696C73" w14:textId="77777777" w:rsidR="00ED28E5" w:rsidRDefault="00ED28E5" w:rsidP="00CD2D2E">
      <w:pPr>
        <w:jc w:val="both"/>
        <w:rPr>
          <w:rFonts w:ascii="Calibri" w:hAnsi="Calibr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920"/>
      </w:tblGrid>
      <w:tr w:rsidR="00427F71" w14:paraId="3BD34C6E" w14:textId="77777777" w:rsidTr="00427F71">
        <w:tc>
          <w:tcPr>
            <w:tcW w:w="1696" w:type="dxa"/>
          </w:tcPr>
          <w:p w14:paraId="493CF2EA" w14:textId="305C36EE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PERINATALITE</w:t>
            </w:r>
          </w:p>
        </w:tc>
        <w:tc>
          <w:tcPr>
            <w:tcW w:w="2552" w:type="dxa"/>
          </w:tcPr>
          <w:p w14:paraId="423FE10F" w14:textId="58521A8D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ENFANT </w:t>
            </w:r>
          </w:p>
        </w:tc>
        <w:tc>
          <w:tcPr>
            <w:tcW w:w="5920" w:type="dxa"/>
          </w:tcPr>
          <w:p w14:paraId="27A9E56D" w14:textId="015DEE28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ADO</w:t>
            </w:r>
          </w:p>
        </w:tc>
      </w:tr>
      <w:tr w:rsidR="00427F71" w14:paraId="5FF27AB0" w14:textId="77777777" w:rsidTr="00427F71">
        <w:tc>
          <w:tcPr>
            <w:tcW w:w="1696" w:type="dxa"/>
          </w:tcPr>
          <w:p w14:paraId="3427FCE4" w14:textId="02C74904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Equipe mobile</w:t>
            </w:r>
          </w:p>
        </w:tc>
        <w:tc>
          <w:tcPr>
            <w:tcW w:w="2552" w:type="dxa"/>
          </w:tcPr>
          <w:p w14:paraId="7D1D8400" w14:textId="4076F05E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CMP-CATTP Vienne</w:t>
            </w:r>
          </w:p>
        </w:tc>
        <w:tc>
          <w:tcPr>
            <w:tcW w:w="5920" w:type="dxa"/>
          </w:tcPr>
          <w:p w14:paraId="705DF7A5" w14:textId="1DDF828B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CMP-CATTP Vienne</w:t>
            </w:r>
          </w:p>
        </w:tc>
      </w:tr>
      <w:tr w:rsidR="00427F71" w14:paraId="1F52666A" w14:textId="77777777" w:rsidTr="00427F71">
        <w:tc>
          <w:tcPr>
            <w:tcW w:w="1696" w:type="dxa"/>
          </w:tcPr>
          <w:p w14:paraId="7459949D" w14:textId="0CD88F54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CMP-CATTP</w:t>
            </w:r>
          </w:p>
        </w:tc>
        <w:tc>
          <w:tcPr>
            <w:tcW w:w="2552" w:type="dxa"/>
          </w:tcPr>
          <w:p w14:paraId="2BA753B5" w14:textId="53C085B2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CMP-CATTP Roussillon</w:t>
            </w:r>
          </w:p>
        </w:tc>
        <w:tc>
          <w:tcPr>
            <w:tcW w:w="5920" w:type="dxa"/>
          </w:tcPr>
          <w:p w14:paraId="4D430638" w14:textId="2688D405" w:rsidR="00427F71" w:rsidRDefault="00427F71" w:rsidP="00CD2D2E">
            <w:pPr>
              <w:jc w:val="both"/>
              <w:rPr>
                <w:rFonts w:ascii="Calibri" w:hAnsi="Calibri" w:cs="Arial"/>
              </w:rPr>
            </w:pPr>
            <w:r w:rsidRPr="00427F71">
              <w:rPr>
                <w:rFonts w:ascii="Calibri" w:hAnsi="Calibri" w:cs="Arial"/>
              </w:rPr>
              <w:t xml:space="preserve">HDJ de crise (crise suicidaire, </w:t>
            </w:r>
            <w:r w:rsidR="00ED28E5" w:rsidRPr="00427F71">
              <w:rPr>
                <w:rFonts w:ascii="Calibri" w:hAnsi="Calibri" w:cs="Arial"/>
              </w:rPr>
              <w:t>déscolarisation</w:t>
            </w:r>
            <w:r w:rsidRPr="00427F71">
              <w:rPr>
                <w:rFonts w:ascii="Calibri" w:hAnsi="Calibri" w:cs="Arial"/>
              </w:rPr>
              <w:t xml:space="preserve">, psychoses émergentes) </w:t>
            </w:r>
          </w:p>
        </w:tc>
      </w:tr>
    </w:tbl>
    <w:p w14:paraId="051B7F7D" w14:textId="77777777" w:rsidR="00FB3554" w:rsidRPr="00427F71" w:rsidRDefault="00FB3554" w:rsidP="00427F71">
      <w:pPr>
        <w:jc w:val="both"/>
        <w:rPr>
          <w:rFonts w:cs="Arial"/>
        </w:rPr>
      </w:pPr>
    </w:p>
    <w:p w14:paraId="34901344" w14:textId="3698F868" w:rsidR="0080586A" w:rsidRPr="0080586A" w:rsidRDefault="0080586A" w:rsidP="0080586A">
      <w:pPr>
        <w:jc w:val="both"/>
        <w:rPr>
          <w:rFonts w:ascii="Calibri" w:hAnsi="Calibri" w:cs="Arial"/>
        </w:rPr>
      </w:pPr>
      <w:r w:rsidRPr="0080586A">
        <w:rPr>
          <w:rFonts w:ascii="Calibri" w:hAnsi="Calibri" w:cs="Arial"/>
        </w:rPr>
        <w:t>Toutes les structures sont localisées en centre-ville, accessibles en train puis à 5-10min de la gare</w:t>
      </w:r>
      <w:r w:rsidR="00FB3554">
        <w:rPr>
          <w:rFonts w:ascii="Calibri" w:hAnsi="Calibri" w:cs="Arial"/>
        </w:rPr>
        <w:t xml:space="preserve"> (sauf service de pédiatrie mais voiture de service disponible ou accessibilité en bus)</w:t>
      </w:r>
      <w:r w:rsidRPr="0080586A">
        <w:rPr>
          <w:rFonts w:ascii="Calibri" w:hAnsi="Calibri" w:cs="Arial"/>
        </w:rPr>
        <w:t xml:space="preserve">. </w:t>
      </w:r>
    </w:p>
    <w:p w14:paraId="3BC19F9E" w14:textId="25B64A71" w:rsidR="0080586A" w:rsidRPr="0080586A" w:rsidRDefault="0080586A" w:rsidP="0080586A">
      <w:pPr>
        <w:jc w:val="both"/>
        <w:rPr>
          <w:rFonts w:ascii="Calibri" w:hAnsi="Calibri" w:cs="Arial"/>
        </w:rPr>
      </w:pPr>
      <w:r w:rsidRPr="0080586A">
        <w:rPr>
          <w:rFonts w:ascii="Calibri" w:hAnsi="Calibri" w:cs="Arial"/>
        </w:rPr>
        <w:t>Toutes les filières ont une référence médicale sénior qui assure consultations et réunions d’équipe en collaboration avec l’assistant</w:t>
      </w:r>
      <w:r>
        <w:rPr>
          <w:rFonts w:ascii="Calibri" w:hAnsi="Calibri" w:cs="Arial"/>
        </w:rPr>
        <w:t xml:space="preserve"> (Dr JOSEPH filière </w:t>
      </w:r>
      <w:proofErr w:type="spellStart"/>
      <w:r>
        <w:rPr>
          <w:rFonts w:ascii="Calibri" w:hAnsi="Calibri" w:cs="Arial"/>
        </w:rPr>
        <w:t>périnat</w:t>
      </w:r>
      <w:proofErr w:type="spellEnd"/>
      <w:r>
        <w:rPr>
          <w:rFonts w:ascii="Calibri" w:hAnsi="Calibri" w:cs="Arial"/>
        </w:rPr>
        <w:t xml:space="preserve"> et ado / Dr CHARNAY enfant).</w:t>
      </w:r>
    </w:p>
    <w:p w14:paraId="5D36FC70" w14:textId="754F0B2C" w:rsidR="0080586A" w:rsidRPr="00B52B68" w:rsidRDefault="0080586A" w:rsidP="0080586A">
      <w:pPr>
        <w:jc w:val="both"/>
        <w:rPr>
          <w:rFonts w:ascii="Calibri" w:hAnsi="Calibri" w:cs="Arial"/>
        </w:rPr>
      </w:pPr>
      <w:r w:rsidRPr="0080586A">
        <w:rPr>
          <w:rFonts w:ascii="Calibri" w:hAnsi="Calibri" w:cs="Arial"/>
        </w:rPr>
        <w:t>La courant théorique est adapté aux besoins de la clinique (</w:t>
      </w:r>
      <w:proofErr w:type="spellStart"/>
      <w:r w:rsidRPr="0080586A">
        <w:rPr>
          <w:rFonts w:ascii="Calibri" w:hAnsi="Calibri" w:cs="Arial"/>
        </w:rPr>
        <w:t>psychodynamie</w:t>
      </w:r>
      <w:proofErr w:type="spellEnd"/>
      <w:r w:rsidRPr="0080586A">
        <w:rPr>
          <w:rFonts w:ascii="Calibri" w:hAnsi="Calibri" w:cs="Arial"/>
        </w:rPr>
        <w:t xml:space="preserve">, TCC, neuropsychologie) avec </w:t>
      </w:r>
      <w:r w:rsidRPr="00B52B68">
        <w:rPr>
          <w:rFonts w:ascii="Calibri" w:hAnsi="Calibri" w:cs="Arial"/>
        </w:rPr>
        <w:t>présence de psycho</w:t>
      </w:r>
      <w:r w:rsidR="00ED28E5" w:rsidRPr="00B52B68">
        <w:rPr>
          <w:rFonts w:ascii="Calibri" w:hAnsi="Calibri" w:cs="Arial"/>
        </w:rPr>
        <w:t>logues</w:t>
      </w:r>
      <w:r w:rsidRPr="00B52B68">
        <w:rPr>
          <w:rFonts w:ascii="Calibri" w:hAnsi="Calibri" w:cs="Arial"/>
        </w:rPr>
        <w:t xml:space="preserve"> </w:t>
      </w:r>
      <w:proofErr w:type="spellStart"/>
      <w:proofErr w:type="gramStart"/>
      <w:r w:rsidRPr="00B52B68">
        <w:rPr>
          <w:rFonts w:ascii="Calibri" w:hAnsi="Calibri" w:cs="Arial"/>
        </w:rPr>
        <w:t>clinicien</w:t>
      </w:r>
      <w:r w:rsidR="00ED28E5" w:rsidRPr="00B52B68">
        <w:rPr>
          <w:rFonts w:ascii="Calibri" w:hAnsi="Calibri" w:cs="Arial"/>
        </w:rPr>
        <w:t>.ne.</w:t>
      </w:r>
      <w:r w:rsidRPr="00B52B68">
        <w:rPr>
          <w:rFonts w:ascii="Calibri" w:hAnsi="Calibri" w:cs="Arial"/>
        </w:rPr>
        <w:t>s</w:t>
      </w:r>
      <w:proofErr w:type="spellEnd"/>
      <w:proofErr w:type="gramEnd"/>
      <w:r w:rsidRPr="00B52B68">
        <w:rPr>
          <w:rFonts w:ascii="Calibri" w:hAnsi="Calibri" w:cs="Arial"/>
        </w:rPr>
        <w:t xml:space="preserve"> et de neuropsychologues </w:t>
      </w:r>
      <w:r w:rsidR="00FB3554" w:rsidRPr="00B52B68">
        <w:rPr>
          <w:rFonts w:ascii="Calibri" w:hAnsi="Calibri" w:cs="Arial"/>
        </w:rPr>
        <w:t>spécialisé</w:t>
      </w:r>
      <w:r w:rsidR="00ED28E5" w:rsidRPr="00B52B68">
        <w:rPr>
          <w:rFonts w:ascii="Calibri" w:hAnsi="Calibri" w:cs="Arial"/>
        </w:rPr>
        <w:t>.e</w:t>
      </w:r>
      <w:r w:rsidR="00FB3554" w:rsidRPr="00B52B68">
        <w:rPr>
          <w:rFonts w:ascii="Calibri" w:hAnsi="Calibri" w:cs="Arial"/>
        </w:rPr>
        <w:t>s</w:t>
      </w:r>
      <w:r w:rsidRPr="00B52B68">
        <w:rPr>
          <w:rFonts w:ascii="Calibri" w:hAnsi="Calibri" w:cs="Arial"/>
        </w:rPr>
        <w:t xml:space="preserve"> TND sur chaque filière.</w:t>
      </w:r>
      <w:r w:rsidR="00E20285" w:rsidRPr="00B52B68">
        <w:rPr>
          <w:rFonts w:ascii="Calibri" w:hAnsi="Calibri" w:cs="Arial"/>
        </w:rPr>
        <w:t xml:space="preserve"> Equipes motivées et créatives (nombreux groupes parents, parents-enfants autour du jeu,…)</w:t>
      </w:r>
    </w:p>
    <w:p w14:paraId="11BBD62F" w14:textId="77777777" w:rsidR="00967594" w:rsidRPr="002F69EC" w:rsidRDefault="00967594" w:rsidP="00CD2D2E">
      <w:pPr>
        <w:jc w:val="both"/>
        <w:rPr>
          <w:rFonts w:ascii="Calibri" w:hAnsi="Calibri" w:cs="Arial"/>
        </w:rPr>
      </w:pPr>
    </w:p>
    <w:p w14:paraId="6E14896F" w14:textId="77777777" w:rsidR="00F20DA8" w:rsidRPr="00ED28E5" w:rsidRDefault="00F20DA8" w:rsidP="00CD2D2E">
      <w:pPr>
        <w:jc w:val="both"/>
        <w:rPr>
          <w:rFonts w:ascii="Calibri" w:hAnsi="Calibri" w:cs="Arial"/>
          <w:b/>
        </w:rPr>
      </w:pPr>
      <w:r w:rsidRPr="00ED28E5">
        <w:rPr>
          <w:rFonts w:ascii="Calibri" w:hAnsi="Calibri" w:cs="Arial"/>
          <w:b/>
        </w:rPr>
        <w:t>Participation :</w:t>
      </w:r>
    </w:p>
    <w:p w14:paraId="2E84E166" w14:textId="24D88F2F" w:rsidR="00D05F75" w:rsidRDefault="0012583A" w:rsidP="00CD2D2E">
      <w:pPr>
        <w:jc w:val="both"/>
        <w:rPr>
          <w:rFonts w:ascii="Calibri" w:hAnsi="Calibri" w:cs="Arial"/>
        </w:rPr>
      </w:pPr>
      <w:r w:rsidRPr="002F69EC">
        <w:rPr>
          <w:rFonts w:ascii="Calibri" w:hAnsi="Calibri" w:cs="Arial"/>
        </w:rPr>
        <w:t xml:space="preserve">- </w:t>
      </w:r>
      <w:r w:rsidR="00D05F75">
        <w:rPr>
          <w:rFonts w:ascii="Calibri" w:hAnsi="Calibri" w:cs="Arial"/>
        </w:rPr>
        <w:t>aux réunions d’étude des EAO (entretiens d’accueil et d’orientation infirmiers – nouvelles demandes) hebdomadaire</w:t>
      </w:r>
      <w:r w:rsidR="0080586A">
        <w:rPr>
          <w:rFonts w:ascii="Calibri" w:hAnsi="Calibri" w:cs="Arial"/>
        </w:rPr>
        <w:t>s</w:t>
      </w:r>
    </w:p>
    <w:p w14:paraId="24E968A7" w14:textId="23EE5FB5" w:rsidR="0012583A" w:rsidRPr="002F69EC" w:rsidRDefault="00D05F75" w:rsidP="00CD2D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F20DA8" w:rsidRPr="002F69EC">
        <w:rPr>
          <w:rFonts w:ascii="Calibri" w:hAnsi="Calibri" w:cs="Arial"/>
        </w:rPr>
        <w:t>aux r</w:t>
      </w:r>
      <w:r w:rsidR="0012583A" w:rsidRPr="002F69EC">
        <w:rPr>
          <w:rFonts w:ascii="Calibri" w:hAnsi="Calibri" w:cs="Arial"/>
        </w:rPr>
        <w:t>éunion</w:t>
      </w:r>
      <w:r w:rsidR="00F20DA8" w:rsidRPr="002F69EC">
        <w:rPr>
          <w:rFonts w:ascii="Calibri" w:hAnsi="Calibri" w:cs="Arial"/>
        </w:rPr>
        <w:t>s</w:t>
      </w:r>
      <w:r w:rsidR="0012583A" w:rsidRPr="002F69EC">
        <w:rPr>
          <w:rFonts w:ascii="Calibri" w:hAnsi="Calibri" w:cs="Arial"/>
        </w:rPr>
        <w:t xml:space="preserve"> clinique</w:t>
      </w:r>
      <w:r w:rsidR="00F20DA8" w:rsidRPr="002F69EC">
        <w:rPr>
          <w:rFonts w:ascii="Calibri" w:hAnsi="Calibri" w:cs="Arial"/>
        </w:rPr>
        <w:t>s</w:t>
      </w:r>
      <w:r w:rsidR="0012583A" w:rsidRPr="002F69EC">
        <w:rPr>
          <w:rFonts w:ascii="Calibri" w:hAnsi="Calibri" w:cs="Arial"/>
        </w:rPr>
        <w:t xml:space="preserve"> hebdomadaire</w:t>
      </w:r>
      <w:r w:rsidR="00F20DA8" w:rsidRPr="002F69EC">
        <w:rPr>
          <w:rFonts w:ascii="Calibri" w:hAnsi="Calibri" w:cs="Arial"/>
        </w:rPr>
        <w:t>s</w:t>
      </w:r>
      <w:r w:rsidR="00ED28E5">
        <w:rPr>
          <w:rFonts w:ascii="Calibri" w:hAnsi="Calibri" w:cs="Arial"/>
        </w:rPr>
        <w:t>,</w:t>
      </w:r>
    </w:p>
    <w:p w14:paraId="58F84341" w14:textId="11A84D22" w:rsidR="00ED28E5" w:rsidRDefault="0012583A" w:rsidP="00ED28E5">
      <w:pPr>
        <w:jc w:val="both"/>
        <w:rPr>
          <w:rFonts w:ascii="Calibri" w:hAnsi="Calibri" w:cs="Arial"/>
        </w:rPr>
      </w:pPr>
      <w:r w:rsidRPr="002F69EC">
        <w:rPr>
          <w:rFonts w:ascii="Calibri" w:hAnsi="Calibri" w:cs="Arial"/>
        </w:rPr>
        <w:t xml:space="preserve">- </w:t>
      </w:r>
      <w:r w:rsidR="00F20DA8" w:rsidRPr="002F69EC">
        <w:rPr>
          <w:rFonts w:ascii="Calibri" w:hAnsi="Calibri" w:cs="Arial"/>
        </w:rPr>
        <w:t>aux réunions médecins-cadre</w:t>
      </w:r>
      <w:r w:rsidR="00DF7A2B" w:rsidRPr="002F69EC">
        <w:rPr>
          <w:rFonts w:ascii="Calibri" w:hAnsi="Calibri" w:cs="Arial"/>
        </w:rPr>
        <w:t xml:space="preserve"> </w:t>
      </w:r>
      <w:r w:rsidR="00D05F75">
        <w:rPr>
          <w:rFonts w:ascii="Calibri" w:hAnsi="Calibri" w:cs="Arial"/>
        </w:rPr>
        <w:t xml:space="preserve">de chaque filière (toutes les 6 à 8 semaines selon le calendrier des </w:t>
      </w:r>
      <w:r w:rsidR="0080586A">
        <w:rPr>
          <w:rFonts w:ascii="Calibri" w:hAnsi="Calibri" w:cs="Arial"/>
        </w:rPr>
        <w:t>vacances scolaires)</w:t>
      </w:r>
      <w:r w:rsidR="00ED28E5">
        <w:rPr>
          <w:rFonts w:ascii="Calibri" w:hAnsi="Calibri" w:cs="Arial"/>
        </w:rPr>
        <w:t>,</w:t>
      </w:r>
    </w:p>
    <w:p w14:paraId="37C22796" w14:textId="6901E81D" w:rsidR="00ED28E5" w:rsidRPr="002F69EC" w:rsidRDefault="00ED28E5" w:rsidP="00ED28E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possible au tour d’astreinte du secteur adulte viennois (2 unités d’entrées) une journée par mois le weekend. Pas de garde de nuit. </w:t>
      </w:r>
    </w:p>
    <w:p w14:paraId="1A583259" w14:textId="77777777" w:rsidR="00427F71" w:rsidRDefault="00427F71" w:rsidP="00CD2D2E">
      <w:pPr>
        <w:jc w:val="both"/>
        <w:rPr>
          <w:rFonts w:ascii="Calibri" w:hAnsi="Calibri" w:cs="Arial"/>
        </w:rPr>
      </w:pPr>
    </w:p>
    <w:p w14:paraId="7D437C15" w14:textId="2F3E8C6B" w:rsidR="00427F71" w:rsidRPr="00ED28E5" w:rsidRDefault="00427F71" w:rsidP="00CD2D2E">
      <w:pPr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>Possibilités d’intervision/échanges cliniques avec les médecins séniors référents de la filière, y compris Dr LANGRAND pédopsychiatre consultante à 20% pour les diagnostics et projets de soin TSA et Dr TOMAS neuropédiatre consultante à 20% pou</w:t>
      </w:r>
      <w:r w:rsidR="00ED28E5">
        <w:rPr>
          <w:rFonts w:ascii="Calibri" w:hAnsi="Calibri" w:cs="Arial"/>
        </w:rPr>
        <w:t xml:space="preserve">r </w:t>
      </w:r>
      <w:r w:rsidR="00ED28E5" w:rsidRPr="00B52B68">
        <w:rPr>
          <w:rFonts w:ascii="Calibri" w:hAnsi="Calibri" w:cs="Arial"/>
        </w:rPr>
        <w:t>l’ensemble du pôle de pédopsychiatrie.</w:t>
      </w:r>
    </w:p>
    <w:p w14:paraId="3CDFA806" w14:textId="77777777" w:rsidR="00C51557" w:rsidRDefault="00C51557" w:rsidP="00CD2D2E">
      <w:pPr>
        <w:jc w:val="both"/>
        <w:rPr>
          <w:rFonts w:ascii="Calibri" w:hAnsi="Calibri" w:cs="Arial"/>
        </w:rPr>
      </w:pPr>
    </w:p>
    <w:p w14:paraId="3AB4226D" w14:textId="4FE4E820" w:rsidR="00C51557" w:rsidRDefault="00C51557" w:rsidP="00CD2D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Réunions bibliographiques/échange clinique (psyc</w:t>
      </w:r>
      <w:r w:rsidR="00ED28E5">
        <w:rPr>
          <w:rFonts w:ascii="Calibri" w:hAnsi="Calibri" w:cs="Arial"/>
        </w:rPr>
        <w:t xml:space="preserve">hodynamique/neurodéveloppement) </w:t>
      </w:r>
      <w:r>
        <w:rPr>
          <w:rFonts w:ascii="Calibri" w:hAnsi="Calibri" w:cs="Arial"/>
        </w:rPr>
        <w:t>médecin-psycho</w:t>
      </w:r>
      <w:r w:rsidR="00D05F75">
        <w:rPr>
          <w:rFonts w:ascii="Calibri" w:hAnsi="Calibri" w:cs="Arial"/>
        </w:rPr>
        <w:t>logue</w:t>
      </w:r>
      <w:r>
        <w:rPr>
          <w:rFonts w:ascii="Calibri" w:hAnsi="Calibri" w:cs="Arial"/>
        </w:rPr>
        <w:t xml:space="preserve">-stagiaire psychologue </w:t>
      </w:r>
      <w:r w:rsidR="00D05F75">
        <w:rPr>
          <w:rFonts w:ascii="Calibri" w:hAnsi="Calibri" w:cs="Arial"/>
        </w:rPr>
        <w:t>(mise en place en Septembre 2023)</w:t>
      </w:r>
    </w:p>
    <w:p w14:paraId="505C88C9" w14:textId="77777777" w:rsidR="00C51557" w:rsidRDefault="00C51557" w:rsidP="00CD2D2E">
      <w:pPr>
        <w:jc w:val="both"/>
        <w:rPr>
          <w:rFonts w:ascii="Calibri" w:hAnsi="Calibri" w:cs="Arial"/>
        </w:rPr>
      </w:pPr>
    </w:p>
    <w:p w14:paraId="71EE63ED" w14:textId="01347439" w:rsidR="00CD2D2E" w:rsidRPr="00B52B68" w:rsidRDefault="00CD2D2E" w:rsidP="00CD2D2E">
      <w:pPr>
        <w:jc w:val="both"/>
        <w:rPr>
          <w:rFonts w:ascii="Calibri" w:hAnsi="Calibri" w:cs="Arial"/>
        </w:rPr>
      </w:pPr>
      <w:r w:rsidRPr="00B52B68">
        <w:rPr>
          <w:rFonts w:ascii="Calibri" w:hAnsi="Calibri" w:cs="Arial"/>
        </w:rPr>
        <w:t>Temps de supervision clinique</w:t>
      </w:r>
      <w:r w:rsidR="00F36FFF" w:rsidRPr="00B52B68">
        <w:rPr>
          <w:rFonts w:ascii="Calibri" w:hAnsi="Calibri" w:cs="Arial"/>
        </w:rPr>
        <w:t xml:space="preserve"> </w:t>
      </w:r>
      <w:r w:rsidR="00FB3554" w:rsidRPr="00B52B68">
        <w:rPr>
          <w:rFonts w:ascii="Calibri" w:hAnsi="Calibri" w:cs="Arial"/>
        </w:rPr>
        <w:t>mensuel</w:t>
      </w:r>
      <w:r w:rsidRPr="00B52B68">
        <w:rPr>
          <w:rFonts w:ascii="Calibri" w:hAnsi="Calibri" w:cs="Arial"/>
        </w:rPr>
        <w:t xml:space="preserve"> par </w:t>
      </w:r>
      <w:r w:rsidR="00C179C1" w:rsidRPr="00B52B68">
        <w:rPr>
          <w:rFonts w:ascii="Calibri" w:hAnsi="Calibri" w:cs="Arial"/>
        </w:rPr>
        <w:t>le médecin sénior de la filière</w:t>
      </w:r>
      <w:r w:rsidRPr="00B52B68">
        <w:rPr>
          <w:rFonts w:ascii="Calibri" w:hAnsi="Calibri" w:cs="Arial"/>
        </w:rPr>
        <w:t xml:space="preserve"> / point trimestriel avec le Pr Fourneret </w:t>
      </w:r>
    </w:p>
    <w:p w14:paraId="754F70A8" w14:textId="092FAF40" w:rsidR="002B29E1" w:rsidRDefault="002B29E1" w:rsidP="00CD2D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Arial" w:hAnsi="Arial" w:cs="Arial"/>
          <w:szCs w:val="22"/>
        </w:rPr>
      </w:pPr>
    </w:p>
    <w:p w14:paraId="72274A55" w14:textId="6A96D81B" w:rsidR="002B29E1" w:rsidRPr="002B60CD" w:rsidRDefault="002B29E1" w:rsidP="00CD2D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Calibri" w:hAnsi="Calibri" w:cs="Arial"/>
          <w:color w:val="FF0000"/>
          <w:szCs w:val="22"/>
        </w:rPr>
      </w:pPr>
      <w:r w:rsidRPr="00B52B68">
        <w:rPr>
          <w:rFonts w:ascii="Calibri" w:hAnsi="Calibri" w:cs="Arial"/>
          <w:b/>
          <w:color w:val="FF0000"/>
          <w:szCs w:val="22"/>
        </w:rPr>
        <w:t xml:space="preserve">Les candidatures (CV et lettre de motivation) seront à retourner par mail </w:t>
      </w:r>
      <w:r w:rsidR="009D5063" w:rsidRPr="00B52B68">
        <w:rPr>
          <w:rFonts w:ascii="Calibri" w:hAnsi="Calibri" w:cs="Arial"/>
          <w:b/>
          <w:color w:val="FF0000"/>
          <w:szCs w:val="22"/>
        </w:rPr>
        <w:t>au</w:t>
      </w:r>
      <w:r w:rsidR="00C51557" w:rsidRPr="00B52B68">
        <w:rPr>
          <w:rFonts w:ascii="Calibri" w:hAnsi="Calibri" w:cs="Arial"/>
          <w:b/>
          <w:color w:val="FF0000"/>
          <w:szCs w:val="22"/>
        </w:rPr>
        <w:t xml:space="preserve"> Dr Lucie JOSEPH (</w:t>
      </w:r>
      <w:hyperlink r:id="rId10" w:history="1">
        <w:r w:rsidR="00C51557" w:rsidRPr="00B52B68">
          <w:rPr>
            <w:rStyle w:val="Lienhypertexte"/>
            <w:rFonts w:ascii="Calibri" w:hAnsi="Calibri" w:cs="Arial"/>
            <w:b/>
            <w:color w:val="FF0000"/>
            <w:szCs w:val="22"/>
          </w:rPr>
          <w:t>ljoseph@esm.fondation-boissel.fr</w:t>
        </w:r>
      </w:hyperlink>
      <w:r w:rsidR="00C51557" w:rsidRPr="00B52B68">
        <w:rPr>
          <w:rFonts w:ascii="Calibri" w:hAnsi="Calibri" w:cs="Arial"/>
          <w:b/>
          <w:color w:val="FF0000"/>
          <w:szCs w:val="22"/>
        </w:rPr>
        <w:t xml:space="preserve">) </w:t>
      </w:r>
      <w:r w:rsidR="00ED28E5" w:rsidRPr="00B52B68">
        <w:rPr>
          <w:rFonts w:ascii="Calibri" w:hAnsi="Calibri" w:cs="Arial"/>
          <w:b/>
          <w:color w:val="FF0000"/>
          <w:szCs w:val="22"/>
        </w:rPr>
        <w:t xml:space="preserve">avec copie </w:t>
      </w:r>
      <w:r w:rsidR="00C51557" w:rsidRPr="00B52B68">
        <w:rPr>
          <w:rFonts w:ascii="Calibri" w:hAnsi="Calibri" w:cs="Arial"/>
          <w:b/>
          <w:color w:val="FF0000"/>
          <w:szCs w:val="22"/>
        </w:rPr>
        <w:t>au</w:t>
      </w:r>
      <w:r w:rsidR="009D5063" w:rsidRPr="00B52B68">
        <w:rPr>
          <w:rFonts w:ascii="Calibri" w:hAnsi="Calibri" w:cs="Arial"/>
          <w:b/>
          <w:color w:val="FF0000"/>
          <w:szCs w:val="22"/>
        </w:rPr>
        <w:t xml:space="preserve"> Pr Pierre FOURNERET </w:t>
      </w:r>
      <w:r w:rsidR="009D5063" w:rsidRPr="00B52B68">
        <w:rPr>
          <w:rFonts w:ascii="Calibri" w:hAnsi="Calibri" w:cs="Arial"/>
          <w:color w:val="FF0000"/>
          <w:szCs w:val="22"/>
        </w:rPr>
        <w:t>(</w:t>
      </w:r>
      <w:hyperlink r:id="rId11" w:history="1">
        <w:r w:rsidR="009D5063" w:rsidRPr="00B52B68">
          <w:rPr>
            <w:rStyle w:val="Lienhypertexte"/>
            <w:rFonts w:ascii="Calibri" w:hAnsi="Calibri" w:cs="Arial"/>
            <w:color w:val="FF0000"/>
            <w:szCs w:val="22"/>
          </w:rPr>
          <w:t>pierre.fourneret@chu-lyon.fr</w:t>
        </w:r>
      </w:hyperlink>
      <w:r w:rsidR="009D5063" w:rsidRPr="00B52B68">
        <w:rPr>
          <w:rFonts w:ascii="Calibri" w:hAnsi="Calibri" w:cs="Arial"/>
          <w:color w:val="FF0000"/>
          <w:szCs w:val="22"/>
        </w:rPr>
        <w:t>)</w:t>
      </w:r>
      <w:r w:rsidR="009D5063" w:rsidRPr="00B52B68">
        <w:rPr>
          <w:rFonts w:ascii="Calibri" w:hAnsi="Calibri" w:cs="Arial"/>
          <w:b/>
          <w:color w:val="FF0000"/>
          <w:szCs w:val="22"/>
        </w:rPr>
        <w:t xml:space="preserve"> </w:t>
      </w:r>
    </w:p>
    <w:sectPr w:rsidR="002B29E1" w:rsidRPr="002B60CD">
      <w:footerReference w:type="even" r:id="rId12"/>
      <w:footerReference w:type="default" r:id="rId13"/>
      <w:pgSz w:w="11880" w:h="16820"/>
      <w:pgMar w:top="680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6705" w14:textId="77777777" w:rsidR="00436B51" w:rsidRDefault="00436B51">
      <w:r>
        <w:separator/>
      </w:r>
    </w:p>
  </w:endnote>
  <w:endnote w:type="continuationSeparator" w:id="0">
    <w:p w14:paraId="3CF74F87" w14:textId="77777777" w:rsidR="00436B51" w:rsidRDefault="0043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3A29" w14:textId="77777777" w:rsidR="002946B3" w:rsidRDefault="002946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D6D3D9E" w14:textId="77777777" w:rsidR="002946B3" w:rsidRDefault="002946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00BB" w14:textId="60884345" w:rsidR="002946B3" w:rsidRDefault="002946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9534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D71EC82" w14:textId="77777777" w:rsidR="002946B3" w:rsidRDefault="002946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0FAA" w14:textId="77777777" w:rsidR="00436B51" w:rsidRDefault="00436B51">
      <w:r>
        <w:separator/>
      </w:r>
    </w:p>
  </w:footnote>
  <w:footnote w:type="continuationSeparator" w:id="0">
    <w:p w14:paraId="4A942BB4" w14:textId="77777777" w:rsidR="00436B51" w:rsidRDefault="00436B51">
      <w:r>
        <w:continuationSeparator/>
      </w:r>
    </w:p>
  </w:footnote>
  <w:footnote w:id="1">
    <w:p w14:paraId="0A42F4FC" w14:textId="77777777" w:rsidR="00ED28E5" w:rsidRPr="00427F71" w:rsidRDefault="00ED28E5" w:rsidP="00ED28E5">
      <w:pPr>
        <w:jc w:val="both"/>
        <w:rPr>
          <w:rFonts w:ascii="Calibri" w:hAnsi="Calibri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27F71">
        <w:rPr>
          <w:rFonts w:ascii="Calibri" w:hAnsi="Calibri" w:cs="Arial"/>
          <w:sz w:val="18"/>
          <w:szCs w:val="18"/>
        </w:rPr>
        <w:t>Ce présent profil de poste correspond aux fonctions définies au moment du recrutement du praticien. Il pourra évoluer ultérieurement en fonction des besoins dans le cadre de la réglementation.</w:t>
      </w:r>
    </w:p>
    <w:p w14:paraId="45BD2C55" w14:textId="77777777" w:rsidR="00ED28E5" w:rsidRDefault="00ED28E5" w:rsidP="00ED28E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3EA"/>
    <w:multiLevelType w:val="singleLevel"/>
    <w:tmpl w:val="456EFE3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109E308E"/>
    <w:multiLevelType w:val="hybridMultilevel"/>
    <w:tmpl w:val="03263B3E"/>
    <w:lvl w:ilvl="0" w:tplc="322C329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456EFE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49C"/>
    <w:multiLevelType w:val="hybridMultilevel"/>
    <w:tmpl w:val="C8A4DB70"/>
    <w:lvl w:ilvl="0" w:tplc="F3B05B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81EAF"/>
    <w:multiLevelType w:val="hybridMultilevel"/>
    <w:tmpl w:val="97562DAE"/>
    <w:lvl w:ilvl="0" w:tplc="B266677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03D"/>
    <w:multiLevelType w:val="hybridMultilevel"/>
    <w:tmpl w:val="971ED9F6"/>
    <w:lvl w:ilvl="0" w:tplc="B266677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F4BD4"/>
    <w:multiLevelType w:val="hybridMultilevel"/>
    <w:tmpl w:val="0D8CF092"/>
    <w:lvl w:ilvl="0" w:tplc="C20E1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322C329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bCs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749663">
    <w:abstractNumId w:val="0"/>
  </w:num>
  <w:num w:numId="2" w16cid:durableId="1398481980">
    <w:abstractNumId w:val="5"/>
  </w:num>
  <w:num w:numId="3" w16cid:durableId="877471684">
    <w:abstractNumId w:val="1"/>
  </w:num>
  <w:num w:numId="4" w16cid:durableId="1563833506">
    <w:abstractNumId w:val="4"/>
  </w:num>
  <w:num w:numId="5" w16cid:durableId="430198974">
    <w:abstractNumId w:val="2"/>
  </w:num>
  <w:num w:numId="6" w16cid:durableId="163633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71"/>
    <w:rsid w:val="00031EEC"/>
    <w:rsid w:val="00067D11"/>
    <w:rsid w:val="0007562F"/>
    <w:rsid w:val="0008427E"/>
    <w:rsid w:val="00097DE6"/>
    <w:rsid w:val="000F2635"/>
    <w:rsid w:val="00124D5F"/>
    <w:rsid w:val="0012583A"/>
    <w:rsid w:val="00175247"/>
    <w:rsid w:val="00195345"/>
    <w:rsid w:val="001A14C9"/>
    <w:rsid w:val="00213A5A"/>
    <w:rsid w:val="00222CD6"/>
    <w:rsid w:val="00270DCE"/>
    <w:rsid w:val="002946B3"/>
    <w:rsid w:val="002B29E1"/>
    <w:rsid w:val="002B425B"/>
    <w:rsid w:val="002B60CD"/>
    <w:rsid w:val="002D4AC8"/>
    <w:rsid w:val="002F69EC"/>
    <w:rsid w:val="00336CFC"/>
    <w:rsid w:val="003B0976"/>
    <w:rsid w:val="003B5876"/>
    <w:rsid w:val="003F438D"/>
    <w:rsid w:val="00400D8F"/>
    <w:rsid w:val="00424A09"/>
    <w:rsid w:val="00427F71"/>
    <w:rsid w:val="00436B51"/>
    <w:rsid w:val="00477196"/>
    <w:rsid w:val="0047786E"/>
    <w:rsid w:val="004828D9"/>
    <w:rsid w:val="00512DE2"/>
    <w:rsid w:val="00523034"/>
    <w:rsid w:val="005A6F06"/>
    <w:rsid w:val="00603D41"/>
    <w:rsid w:val="006A59EC"/>
    <w:rsid w:val="006A6D9D"/>
    <w:rsid w:val="006B3655"/>
    <w:rsid w:val="006C017C"/>
    <w:rsid w:val="006D44C0"/>
    <w:rsid w:val="006E639E"/>
    <w:rsid w:val="006F7432"/>
    <w:rsid w:val="00735062"/>
    <w:rsid w:val="00767C9A"/>
    <w:rsid w:val="00790253"/>
    <w:rsid w:val="007F0916"/>
    <w:rsid w:val="007F1453"/>
    <w:rsid w:val="00803E85"/>
    <w:rsid w:val="0080586A"/>
    <w:rsid w:val="00867C74"/>
    <w:rsid w:val="008E1D8D"/>
    <w:rsid w:val="008E3903"/>
    <w:rsid w:val="009349BA"/>
    <w:rsid w:val="00967594"/>
    <w:rsid w:val="009766B2"/>
    <w:rsid w:val="009D5063"/>
    <w:rsid w:val="00AB0E44"/>
    <w:rsid w:val="00B03755"/>
    <w:rsid w:val="00B27EF5"/>
    <w:rsid w:val="00B52B68"/>
    <w:rsid w:val="00C179C1"/>
    <w:rsid w:val="00C402E0"/>
    <w:rsid w:val="00C46BD0"/>
    <w:rsid w:val="00C51557"/>
    <w:rsid w:val="00C85961"/>
    <w:rsid w:val="00C97471"/>
    <w:rsid w:val="00CD0FBF"/>
    <w:rsid w:val="00CD2D2E"/>
    <w:rsid w:val="00D05F75"/>
    <w:rsid w:val="00D42AAA"/>
    <w:rsid w:val="00D6066E"/>
    <w:rsid w:val="00D66098"/>
    <w:rsid w:val="00D776F1"/>
    <w:rsid w:val="00D9660E"/>
    <w:rsid w:val="00DF119A"/>
    <w:rsid w:val="00DF7A2B"/>
    <w:rsid w:val="00E20285"/>
    <w:rsid w:val="00E24A21"/>
    <w:rsid w:val="00E453D0"/>
    <w:rsid w:val="00EA7096"/>
    <w:rsid w:val="00ED28E5"/>
    <w:rsid w:val="00EE7401"/>
    <w:rsid w:val="00F0534C"/>
    <w:rsid w:val="00F20DA8"/>
    <w:rsid w:val="00F36D7D"/>
    <w:rsid w:val="00F36FFF"/>
    <w:rsid w:val="00FB3554"/>
    <w:rsid w:val="00FD424A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3AE14"/>
  <w15:chartTrackingRefBased/>
  <w15:docId w15:val="{70A1847B-4A8E-44F7-918D-7261197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double" w:sz="4" w:space="8" w:color="auto" w:shadow="1"/>
        <w:left w:val="double" w:sz="4" w:space="4" w:color="auto" w:shadow="1"/>
        <w:bottom w:val="double" w:sz="4" w:space="8" w:color="auto" w:shadow="1"/>
        <w:right w:val="double" w:sz="4" w:space="4" w:color="auto" w:shadow="1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thinThickMediumGap" w:sz="24" w:space="1" w:color="auto" w:shadow="1"/>
        <w:left w:val="thinThickMediumGap" w:sz="24" w:space="4" w:color="auto" w:shadow="1"/>
        <w:bottom w:val="thinThickMediumGap" w:sz="24" w:space="1" w:color="auto" w:shadow="1"/>
        <w:right w:val="thinThickMediumGap" w:sz="24" w:space="4" w:color="auto" w:shadow="1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2"/>
    </w:pPr>
    <w:rPr>
      <w:rFonts w:ascii="Times New Roman" w:hAnsi="Times New Roman"/>
      <w:b/>
      <w:bCs/>
      <w:sz w:val="40"/>
      <w:szCs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firstLine="567"/>
      <w:jc w:val="both"/>
      <w:outlineLvl w:val="3"/>
    </w:pPr>
    <w:rPr>
      <w:rFonts w:ascii="Times New Roman" w:hAnsi="Times New Roman"/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firstLine="567"/>
      <w:jc w:val="both"/>
      <w:outlineLvl w:val="4"/>
    </w:pPr>
    <w:rPr>
      <w:rFonts w:ascii="Times New Roman" w:hAnsi="Times New Roman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firstLine="567"/>
      <w:jc w:val="both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ind w:firstLine="567"/>
      <w:outlineLvl w:val="6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0">
    <w:name w:val="Police par dÈfaut"/>
    <w:rPr>
      <w:rFonts w:ascii="Book Antiqua" w:hAnsi="Book Antiqua"/>
      <w:sz w:val="20"/>
      <w:szCs w:val="20"/>
    </w:rPr>
  </w:style>
  <w:style w:type="paragraph" w:styleId="Corpsdetexte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="Times New Roman" w:hAnsi="Times New Roman"/>
      <w:b/>
      <w:bCs/>
    </w:rPr>
  </w:style>
  <w:style w:type="paragraph" w:styleId="Corpsdetexte2">
    <w:name w:val="Body Text 2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="Times New Roman" w:hAnsi="Times New Roman"/>
    </w:rPr>
  </w:style>
  <w:style w:type="paragraph" w:styleId="Corpsdetexte3">
    <w:name w:val="Body Text 3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hAnsi="Times New Roman"/>
      <w:b/>
      <w:bCs/>
      <w:sz w:val="28"/>
      <w:szCs w:val="28"/>
    </w:rPr>
  </w:style>
  <w:style w:type="paragraph" w:styleId="Titre">
    <w:name w:val="Title"/>
    <w:basedOn w:val="Normal"/>
    <w:qFormat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hAnsi="Times New Roman"/>
      <w:b/>
      <w:bCs/>
      <w:sz w:val="20"/>
      <w:szCs w:val="20"/>
    </w:rPr>
  </w:style>
  <w:style w:type="paragraph" w:styleId="Sous-titre">
    <w:name w:val="Subtitle"/>
    <w:basedOn w:val="Normal"/>
    <w:qFormat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hAnsi="Times New Roman"/>
      <w:b/>
      <w:bCs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0F263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F26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uiPriority w:val="99"/>
    <w:unhideWhenUsed/>
    <w:rsid w:val="002B29E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515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2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28E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28E5"/>
    <w:rPr>
      <w:rFonts w:ascii="Courier" w:hAnsi="Courier"/>
    </w:rPr>
  </w:style>
  <w:style w:type="character" w:styleId="Appelnotedebasdep">
    <w:name w:val="footnote reference"/>
    <w:basedOn w:val="Policepardfaut"/>
    <w:uiPriority w:val="99"/>
    <w:semiHidden/>
    <w:unhideWhenUsed/>
    <w:rsid w:val="00ED2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fourneret@chu-ly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joseph@esm.fondation-boisse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54DA-C6B5-459F-83E2-7090C3A8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HOSPICES CIVILS DE LYON</vt:lpstr>
    </vt:vector>
  </TitlesOfParts>
  <Company>HCL</Company>
  <LinksUpToDate>false</LinksUpToDate>
  <CharactersWithSpaces>4906</CharactersWithSpaces>
  <SharedDoc>false</SharedDoc>
  <HLinks>
    <vt:vector size="18" baseType="variant"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mailto:pascale.moissonnier@chu-lyon.fr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mailto:pierre.fourneret@chu-lyon.fr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https://www.chu-lyon.fr/fr/centre-referent-anorexie-troubles-du-comportement-alimentaire-lyon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HOSPICES CIVILS DE LYON</dc:title>
  <dc:subject/>
  <dc:creator>grosma01</dc:creator>
  <cp:keywords/>
  <cp:lastModifiedBy>JOSEPH Lucie</cp:lastModifiedBy>
  <cp:revision>3</cp:revision>
  <cp:lastPrinted>2023-07-17T14:51:00Z</cp:lastPrinted>
  <dcterms:created xsi:type="dcterms:W3CDTF">2023-07-23T17:07:00Z</dcterms:created>
  <dcterms:modified xsi:type="dcterms:W3CDTF">2023-07-23T17:09:00Z</dcterms:modified>
</cp:coreProperties>
</file>